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257A6" w14:textId="7EF8323B" w:rsidR="00970881" w:rsidRPr="00181043" w:rsidRDefault="00970881" w:rsidP="00970881">
      <w:pPr>
        <w:pStyle w:val="CRCoverPage"/>
        <w:outlineLvl w:val="0"/>
        <w:rPr>
          <w:b/>
          <w:noProof/>
          <w:sz w:val="24"/>
        </w:rPr>
      </w:pPr>
      <w:r w:rsidRPr="00692DEB">
        <w:rPr>
          <w:rFonts w:cs="Arial"/>
          <w:b/>
          <w:sz w:val="24"/>
          <w:lang w:val="en-US"/>
        </w:rPr>
        <w:t>3GPP TSG RAN WG2 Meeting #1</w:t>
      </w:r>
      <w:r>
        <w:rPr>
          <w:rFonts w:cs="Arial"/>
          <w:b/>
          <w:sz w:val="24"/>
          <w:lang w:val="en-US"/>
        </w:rPr>
        <w:t>24</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1E14AD">
        <w:rPr>
          <w:rFonts w:cs="Arial"/>
          <w:b/>
          <w:sz w:val="24"/>
          <w:lang w:val="en-US"/>
        </w:rPr>
        <w:t>R2-23</w:t>
      </w:r>
      <w:r w:rsidR="004B3AD7">
        <w:rPr>
          <w:rFonts w:cs="Arial"/>
          <w:b/>
          <w:sz w:val="24"/>
          <w:lang w:val="en-US"/>
        </w:rPr>
        <w:t>12321</w:t>
      </w:r>
      <w:r w:rsidRPr="00692DEB">
        <w:rPr>
          <w:rFonts w:cs="Arial"/>
          <w:b/>
          <w:sz w:val="24"/>
          <w:lang w:val="en-US"/>
        </w:rPr>
        <w:br/>
      </w:r>
      <w:r>
        <w:rPr>
          <w:b/>
          <w:noProof/>
          <w:sz w:val="24"/>
        </w:rPr>
        <w:t>Chicago, US, 13</w:t>
      </w:r>
      <w:r>
        <w:rPr>
          <w:b/>
          <w:noProof/>
          <w:sz w:val="24"/>
          <w:vertAlign w:val="superscript"/>
        </w:rPr>
        <w:t>th</w:t>
      </w:r>
      <w:r>
        <w:rPr>
          <w:b/>
          <w:noProof/>
          <w:sz w:val="24"/>
        </w:rPr>
        <w:t xml:space="preserve"> </w:t>
      </w:r>
      <w:r w:rsidRPr="001267E8">
        <w:rPr>
          <w:b/>
          <w:noProof/>
          <w:sz w:val="24"/>
        </w:rPr>
        <w:t xml:space="preserve">– </w:t>
      </w:r>
      <w:r>
        <w:rPr>
          <w:b/>
          <w:noProof/>
          <w:sz w:val="24"/>
        </w:rPr>
        <w:t>17</w:t>
      </w:r>
      <w:r w:rsidRPr="005C3F0F">
        <w:rPr>
          <w:b/>
          <w:noProof/>
          <w:sz w:val="24"/>
          <w:vertAlign w:val="superscript"/>
        </w:rPr>
        <w:t>th</w:t>
      </w:r>
      <w:r>
        <w:rPr>
          <w:b/>
          <w:noProof/>
          <w:sz w:val="24"/>
        </w:rPr>
        <w:t xml:space="preserve"> Nov.,</w:t>
      </w:r>
      <w:r w:rsidRPr="001267E8">
        <w:rPr>
          <w:b/>
          <w:noProof/>
          <w:sz w:val="24"/>
        </w:rPr>
        <w:t xml:space="preserve"> 202</w:t>
      </w:r>
      <w:r>
        <w:rPr>
          <w:b/>
          <w:noProof/>
          <w:sz w:val="24"/>
        </w:rPr>
        <w:t>3</w:t>
      </w:r>
      <w:r w:rsidRPr="001267E8">
        <w:rPr>
          <w:b/>
          <w:noProof/>
          <w:sz w:val="24"/>
        </w:rPr>
        <w:t xml:space="preserve">                                 </w:t>
      </w:r>
    </w:p>
    <w:p w14:paraId="74BFE115" w14:textId="77777777" w:rsidR="00D00627" w:rsidRPr="00FA388F" w:rsidRDefault="00D00627" w:rsidP="00D00627">
      <w:pPr>
        <w:pStyle w:val="CRCoverPage"/>
        <w:outlineLvl w:val="0"/>
        <w:rPr>
          <w:b/>
          <w:sz w:val="24"/>
        </w:rPr>
      </w:pPr>
    </w:p>
    <w:p w14:paraId="002AD3C6" w14:textId="3E7C57DC"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13ABF">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12</w:t>
      </w:r>
      <w:r w:rsidRPr="00051F8C">
        <w:rPr>
          <w:rFonts w:ascii="Arial" w:eastAsia="MS Mincho" w:hAnsi="Arial" w:cs="Arial"/>
          <w:b/>
          <w:bCs/>
          <w:color w:val="auto"/>
          <w:sz w:val="24"/>
          <w:lang w:eastAsia="en-US"/>
        </w:rPr>
        <w:t>.</w:t>
      </w:r>
      <w:r w:rsidR="00DA4D7C">
        <w:rPr>
          <w:rFonts w:ascii="Arial" w:eastAsia="MS Mincho" w:hAnsi="Arial" w:cs="Arial"/>
          <w:b/>
          <w:bCs/>
          <w:color w:val="auto"/>
          <w:sz w:val="24"/>
          <w:lang w:eastAsia="en-US"/>
        </w:rPr>
        <w:t>1</w:t>
      </w:r>
    </w:p>
    <w:p w14:paraId="060B113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719F82D4" w14:textId="58A8C23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85E14">
        <w:rPr>
          <w:rFonts w:ascii="Arial" w:eastAsia="Times New Roman" w:hAnsi="Arial" w:cs="Arial"/>
          <w:b/>
          <w:bCs/>
          <w:color w:val="auto"/>
          <w:sz w:val="24"/>
          <w:lang w:eastAsia="zh-CN"/>
        </w:rPr>
        <w:t xml:space="preserve">Remaining issues on </w:t>
      </w:r>
      <w:r w:rsidR="00FA388F">
        <w:rPr>
          <w:rFonts w:ascii="Arial" w:eastAsia="Times New Roman" w:hAnsi="Arial" w:cs="Arial"/>
          <w:b/>
          <w:bCs/>
          <w:color w:val="auto"/>
          <w:sz w:val="24"/>
          <w:lang w:eastAsia="zh-CN"/>
        </w:rPr>
        <w:t>CHO</w:t>
      </w:r>
      <w:r w:rsidR="004735F1" w:rsidRPr="004735F1">
        <w:rPr>
          <w:rFonts w:ascii="Arial" w:eastAsia="Times New Roman" w:hAnsi="Arial" w:cs="Arial"/>
          <w:b/>
          <w:bCs/>
          <w:color w:val="auto"/>
          <w:sz w:val="24"/>
          <w:lang w:eastAsia="zh-CN"/>
        </w:rPr>
        <w:t xml:space="preserve"> in mobile IAB</w:t>
      </w:r>
    </w:p>
    <w:p w14:paraId="0F6AFB29" w14:textId="77777777"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E3C31" w:rsidRPr="001E3C31">
        <w:rPr>
          <w:rFonts w:ascii="Arial" w:eastAsia="Times New Roman" w:hAnsi="Arial" w:cs="Arial"/>
          <w:b/>
          <w:bCs/>
          <w:color w:val="auto"/>
          <w:sz w:val="24"/>
          <w:lang w:eastAsia="en-US"/>
        </w:rPr>
        <w:t>NR_mobile_IAB</w:t>
      </w:r>
      <w:proofErr w:type="spellEnd"/>
      <w:r w:rsidRPr="001E3C31">
        <w:rPr>
          <w:rFonts w:ascii="Arial" w:eastAsia="Times New Roman" w:hAnsi="Arial" w:cs="Arial"/>
          <w:b/>
          <w:bCs/>
          <w:color w:val="auto"/>
          <w:sz w:val="24"/>
          <w:lang w:eastAsia="en-US"/>
        </w:rPr>
        <w:t>-Core</w:t>
      </w:r>
      <w:r w:rsidRPr="00D7389B">
        <w:rPr>
          <w:rFonts w:ascii="Arial" w:hAnsi="Arial" w:cs="Arial"/>
          <w:b/>
          <w:bCs/>
          <w:sz w:val="24"/>
          <w:szCs w:val="24"/>
          <w:lang w:eastAsia="en-US"/>
        </w:rPr>
        <w:t xml:space="preserve"> – Release 1</w:t>
      </w:r>
      <w:r w:rsidR="00625185">
        <w:rPr>
          <w:rFonts w:ascii="Arial" w:hAnsi="Arial" w:cs="Arial"/>
          <w:b/>
          <w:bCs/>
          <w:sz w:val="24"/>
          <w:szCs w:val="24"/>
          <w:lang w:eastAsia="en-US"/>
        </w:rPr>
        <w:t>8</w:t>
      </w:r>
    </w:p>
    <w:p w14:paraId="1632160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1A84FFD7" w14:textId="77777777" w:rsidR="003972AD" w:rsidRPr="00692DEB" w:rsidRDefault="00457D35" w:rsidP="00457D35">
      <w:pPr>
        <w:pStyle w:val="Heading1"/>
        <w:rPr>
          <w:lang w:val="en-US"/>
        </w:rPr>
      </w:pPr>
      <w:r>
        <w:t xml:space="preserve">1 </w:t>
      </w:r>
      <w:r w:rsidR="00CD1FF7" w:rsidRPr="00457D35">
        <w:t>Introduction</w:t>
      </w:r>
    </w:p>
    <w:p w14:paraId="2157854D" w14:textId="77777777" w:rsidR="008027DF" w:rsidRDefault="008027DF" w:rsidP="008027DF">
      <w:pPr>
        <w:rPr>
          <w:color w:val="auto"/>
        </w:rPr>
      </w:pPr>
      <w:r>
        <w:rPr>
          <w:color w:val="auto"/>
        </w:rPr>
        <w:t>In RAN2#121b-e [1], CHO enhancement was discussed, and it is FFS whether to support CHO with CondT1 for mobile IAB.</w:t>
      </w:r>
    </w:p>
    <w:p w14:paraId="35A19DF6" w14:textId="77777777" w:rsidR="008027DF" w:rsidRDefault="00000000" w:rsidP="008027DF">
      <w:pPr>
        <w:pStyle w:val="Doc-title"/>
      </w:pPr>
      <w:hyperlink r:id="rId8" w:tooltip="C:Usersmtk65284Documents3GPPtsg_ranWG2_RL2TSGR2_121bis-eDocsR2-2303852.zip" w:history="1">
        <w:r w:rsidR="008027DF" w:rsidRPr="00EC2836">
          <w:rPr>
            <w:rStyle w:val="Hyperlink"/>
          </w:rPr>
          <w:t>R2-2303852</w:t>
        </w:r>
      </w:hyperlink>
      <w:r w:rsidR="008027DF" w:rsidRPr="00EC2836">
        <w:tab/>
        <w:t>On the need for connected mode mobility enhancements for mIAB</w:t>
      </w:r>
      <w:r w:rsidR="008027DF" w:rsidRPr="00EC2836">
        <w:tab/>
        <w:t>LG Electronics France</w:t>
      </w:r>
      <w:r w:rsidR="008027DF" w:rsidRPr="00EC2836">
        <w:tab/>
        <w:t>discussion</w:t>
      </w:r>
      <w:r w:rsidR="008027DF" w:rsidRPr="00EC2836">
        <w:tab/>
        <w:t>NR_mobile_IAB-Core</w:t>
      </w:r>
    </w:p>
    <w:p w14:paraId="1435A8AF" w14:textId="77777777" w:rsidR="008027DF" w:rsidRDefault="008027DF" w:rsidP="008027DF">
      <w:pPr>
        <w:pStyle w:val="Doc-text2"/>
      </w:pPr>
      <w:r>
        <w:t>P4</w:t>
      </w:r>
    </w:p>
    <w:p w14:paraId="6994EB88" w14:textId="77777777" w:rsidR="008027DF" w:rsidRDefault="008027DF" w:rsidP="008027DF">
      <w:pPr>
        <w:pStyle w:val="Doc-text2"/>
      </w:pPr>
      <w:r>
        <w:t>-</w:t>
      </w:r>
      <w:r>
        <w:tab/>
        <w:t xml:space="preserve">AT&amp;T think this is aligned with the AT&amp;T problem scenario. </w:t>
      </w:r>
    </w:p>
    <w:p w14:paraId="111CB5D2" w14:textId="77777777" w:rsidR="008027DF" w:rsidRDefault="008027DF" w:rsidP="008027DF">
      <w:pPr>
        <w:pStyle w:val="Doc-text2"/>
      </w:pPr>
      <w:r>
        <w:t>-</w:t>
      </w:r>
      <w:r>
        <w:tab/>
        <w:t xml:space="preserve">CATT think the enhancement </w:t>
      </w:r>
      <w:proofErr w:type="spellStart"/>
      <w:r>
        <w:t>cmp</w:t>
      </w:r>
      <w:proofErr w:type="spellEnd"/>
      <w:r>
        <w:t xml:space="preserve"> to legacy HO is small</w:t>
      </w:r>
      <w:proofErr w:type="gramStart"/>
      <w:r>
        <w:t>. .</w:t>
      </w:r>
      <w:proofErr w:type="gramEnd"/>
    </w:p>
    <w:p w14:paraId="157804F8" w14:textId="77777777" w:rsidR="008027DF" w:rsidRDefault="008027DF" w:rsidP="008027DF">
      <w:pPr>
        <w:pStyle w:val="Doc-text2"/>
      </w:pPr>
      <w:r>
        <w:t>-</w:t>
      </w:r>
      <w:r>
        <w:tab/>
        <w:t xml:space="preserve">AT&amp;T think that also the timing is important, and CHO has less dependency to real time restrictions. </w:t>
      </w:r>
    </w:p>
    <w:p w14:paraId="3863631A" w14:textId="77777777" w:rsidR="008027DF" w:rsidRDefault="008027DF" w:rsidP="008027DF">
      <w:pPr>
        <w:pStyle w:val="Doc-text2"/>
      </w:pPr>
      <w:r>
        <w:t>-</w:t>
      </w:r>
      <w:r>
        <w:tab/>
        <w:t xml:space="preserve">Ericsson think that once CHO can be configured then also legacy HO can be done. </w:t>
      </w:r>
    </w:p>
    <w:p w14:paraId="57DDC173" w14:textId="77777777" w:rsidR="008027DF" w:rsidRDefault="008027DF" w:rsidP="008027DF">
      <w:pPr>
        <w:pStyle w:val="Doc-text2"/>
      </w:pPr>
      <w:r>
        <w:t>-</w:t>
      </w:r>
      <w:r>
        <w:tab/>
        <w:t xml:space="preserve">Chair: there is some support and some opposition. </w:t>
      </w:r>
    </w:p>
    <w:p w14:paraId="71532CEB" w14:textId="77777777" w:rsidR="008027DF" w:rsidRDefault="008027DF" w:rsidP="008027DF">
      <w:pPr>
        <w:pStyle w:val="Doc-text2"/>
      </w:pPr>
      <w:r>
        <w:t>-</w:t>
      </w:r>
      <w:r>
        <w:tab/>
        <w:t xml:space="preserve">Apple wonder if the UE need to support GNSS. LG think T1 is based on absolute time. </w:t>
      </w:r>
    </w:p>
    <w:p w14:paraId="1EEF32E7" w14:textId="77777777" w:rsidR="008027DF" w:rsidRDefault="008027DF" w:rsidP="008027DF">
      <w:pPr>
        <w:pStyle w:val="Agreement"/>
        <w:tabs>
          <w:tab w:val="clear" w:pos="2250"/>
          <w:tab w:val="num" w:pos="1619"/>
        </w:tabs>
        <w:ind w:left="1619"/>
      </w:pPr>
      <w:r>
        <w:t xml:space="preserve">FFS: May support CHO with CondT1 if it is “for free”, </w:t>
      </w:r>
      <w:proofErr w:type="gramStart"/>
      <w:r>
        <w:t>i.e.</w:t>
      </w:r>
      <w:proofErr w:type="gramEnd"/>
      <w:r>
        <w:t xml:space="preserve"> if TS impact is just to slightly modify the description to make it also applicable to TN. </w:t>
      </w:r>
    </w:p>
    <w:p w14:paraId="59808163" w14:textId="77777777" w:rsidR="008027DF" w:rsidRDefault="008027DF" w:rsidP="008027DF">
      <w:pPr>
        <w:rPr>
          <w:b/>
          <w:bCs/>
          <w:color w:val="auto"/>
        </w:rPr>
      </w:pPr>
    </w:p>
    <w:p w14:paraId="5BF9AA37" w14:textId="496B50E6" w:rsidR="00BF3787" w:rsidRPr="00EC3629" w:rsidRDefault="00BF3787" w:rsidP="008027DF">
      <w:pPr>
        <w:rPr>
          <w:color w:val="auto"/>
        </w:rPr>
      </w:pPr>
      <w:r w:rsidRPr="00EC3629">
        <w:rPr>
          <w:color w:val="auto"/>
        </w:rPr>
        <w:t xml:space="preserve">We address this </w:t>
      </w:r>
      <w:r w:rsidR="00AC51C1">
        <w:rPr>
          <w:color w:val="auto"/>
        </w:rPr>
        <w:t xml:space="preserve">FFS </w:t>
      </w:r>
      <w:r w:rsidRPr="00EC3629">
        <w:rPr>
          <w:color w:val="auto"/>
        </w:rPr>
        <w:t>in this contribution.</w:t>
      </w:r>
    </w:p>
    <w:p w14:paraId="5E1D2E2C" w14:textId="53F9B20A" w:rsidR="004E420D" w:rsidRDefault="00C07B49" w:rsidP="00423B3C">
      <w:pPr>
        <w:pStyle w:val="Heading1"/>
        <w:rPr>
          <w:b/>
          <w:lang w:val="en-US"/>
        </w:rPr>
      </w:pPr>
      <w:r>
        <w:rPr>
          <w:lang w:val="en-US"/>
        </w:rPr>
        <w:t xml:space="preserve">2 </w:t>
      </w:r>
      <w:r w:rsidR="00AE3E14" w:rsidRPr="00692DEB">
        <w:rPr>
          <w:lang w:val="en-US"/>
        </w:rPr>
        <w:t>Discussion</w:t>
      </w:r>
      <w:r w:rsidR="004E420D" w:rsidRPr="00692DEB">
        <w:rPr>
          <w:lang w:val="en-US"/>
        </w:rPr>
        <w:t xml:space="preserve"> </w:t>
      </w:r>
      <w:r w:rsidR="004E420D" w:rsidRPr="00692DEB">
        <w:rPr>
          <w:b/>
          <w:lang w:val="en-US"/>
        </w:rPr>
        <w:t xml:space="preserve"> </w:t>
      </w:r>
    </w:p>
    <w:p w14:paraId="6951AE8A" w14:textId="6A598918" w:rsidR="00586E5D" w:rsidRDefault="00586E5D" w:rsidP="00586E5D">
      <w:pPr>
        <w:rPr>
          <w:color w:val="auto"/>
        </w:rPr>
      </w:pPr>
      <w:r>
        <w:rPr>
          <w:color w:val="auto"/>
        </w:rPr>
        <w:t>Because the FFS requires analysis of the TS impact, we provide a brief overview of existing CondT1. According to TS 38.300 [</w:t>
      </w:r>
      <w:r w:rsidR="00BB1399">
        <w:rPr>
          <w:color w:val="auto"/>
        </w:rPr>
        <w:t>2</w:t>
      </w:r>
      <w:r>
        <w:rPr>
          <w:color w:val="auto"/>
        </w:rPr>
        <w:t>], TS 38.331 [</w:t>
      </w:r>
      <w:r w:rsidR="00BB1399">
        <w:rPr>
          <w:color w:val="auto"/>
        </w:rPr>
        <w:t>3</w:t>
      </w:r>
      <w:r>
        <w:rPr>
          <w:color w:val="auto"/>
        </w:rPr>
        <w:t>] and TS 38.306 [</w:t>
      </w:r>
      <w:r w:rsidR="00BB1399">
        <w:rPr>
          <w:color w:val="auto"/>
        </w:rPr>
        <w:t>4</w:t>
      </w:r>
      <w:r>
        <w:rPr>
          <w:color w:val="auto"/>
        </w:rPr>
        <w:t>], the key points of CondT1 can be summarized below:</w:t>
      </w:r>
    </w:p>
    <w:p w14:paraId="7DA1D44C" w14:textId="346D641F" w:rsidR="00586E5D" w:rsidRPr="00070D31" w:rsidRDefault="00586E5D" w:rsidP="00586E5D">
      <w:pPr>
        <w:pStyle w:val="ListParagraph"/>
        <w:numPr>
          <w:ilvl w:val="0"/>
          <w:numId w:val="53"/>
        </w:numPr>
        <w:ind w:firstLineChars="0"/>
      </w:pPr>
      <w:r>
        <w:t>CondT1 is only applicable to NTN, as specified in TS 38.306 [</w:t>
      </w:r>
      <w:r w:rsidR="00BB1399">
        <w:t>4</w:t>
      </w:r>
      <w:r>
        <w:t>].</w:t>
      </w:r>
      <w:r w:rsidRPr="00070D31">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6E5D" w:rsidRPr="001925DE" w14:paraId="4F93E4EA" w14:textId="77777777" w:rsidTr="002F607D">
        <w:trPr>
          <w:cantSplit/>
          <w:tblHeader/>
        </w:trPr>
        <w:tc>
          <w:tcPr>
            <w:tcW w:w="6917" w:type="dxa"/>
          </w:tcPr>
          <w:p w14:paraId="445A6497" w14:textId="77777777" w:rsidR="00586E5D" w:rsidRPr="001925DE" w:rsidRDefault="00586E5D" w:rsidP="002F607D">
            <w:pPr>
              <w:pStyle w:val="TAL"/>
              <w:rPr>
                <w:b/>
                <w:bCs/>
                <w:i/>
                <w:iCs/>
              </w:rPr>
            </w:pPr>
            <w:r w:rsidRPr="001925DE">
              <w:rPr>
                <w:b/>
                <w:bCs/>
                <w:i/>
                <w:iCs/>
              </w:rPr>
              <w:t>timeBasedCondHandover-r17</w:t>
            </w:r>
          </w:p>
          <w:p w14:paraId="5AD1CDCB" w14:textId="77777777" w:rsidR="00586E5D" w:rsidRPr="001925DE" w:rsidRDefault="00586E5D" w:rsidP="002F607D">
            <w:pPr>
              <w:pStyle w:val="TAL"/>
              <w:rPr>
                <w:b/>
                <w:bCs/>
                <w:i/>
                <w:iCs/>
              </w:rPr>
            </w:pPr>
            <w:r w:rsidRPr="001925DE">
              <w:t xml:space="preserve">Indicates whether the UE supports time based conditional handover, i.e., </w:t>
            </w:r>
            <w:proofErr w:type="spellStart"/>
            <w:r w:rsidRPr="001925DE">
              <w:rPr>
                <w:i/>
                <w:iCs/>
                <w:lang w:eastAsia="ko-KR"/>
              </w:rPr>
              <w:t>CondEvent</w:t>
            </w:r>
            <w:proofErr w:type="spellEnd"/>
            <w:r w:rsidRPr="001925DE">
              <w:rPr>
                <w:i/>
                <w:iCs/>
                <w:lang w:eastAsia="ko-KR"/>
              </w:rPr>
              <w:t xml:space="preserve"> T1</w:t>
            </w:r>
            <w:r w:rsidRPr="001925DE">
              <w:rPr>
                <w:lang w:eastAsia="ko-KR"/>
              </w:rPr>
              <w:t xml:space="preserve"> as specified in </w:t>
            </w:r>
            <w:r w:rsidRPr="001925DE">
              <w:t xml:space="preserve">TS 38.331 [9]. </w:t>
            </w:r>
            <w:r w:rsidRPr="00A05114">
              <w:rPr>
                <w:highlight w:val="yellow"/>
              </w:rPr>
              <w:t xml:space="preserve">A UE supporting this feature shall also indicate the support of </w:t>
            </w:r>
            <w:r w:rsidRPr="00A05114">
              <w:rPr>
                <w:i/>
                <w:iCs/>
                <w:highlight w:val="yellow"/>
              </w:rPr>
              <w:t>condHandover-r16</w:t>
            </w:r>
            <w:r w:rsidRPr="00A05114">
              <w:rPr>
                <w:highlight w:val="yellow"/>
              </w:rPr>
              <w:t xml:space="preserve"> for NTN bands and the </w:t>
            </w:r>
            <w:r w:rsidRPr="00A05114">
              <w:rPr>
                <w:rFonts w:eastAsia="MS PGothic" w:cs="Arial"/>
                <w:szCs w:val="18"/>
                <w:highlight w:val="yellow"/>
              </w:rPr>
              <w:t xml:space="preserve">support of </w:t>
            </w:r>
            <w:r w:rsidRPr="00A05114">
              <w:rPr>
                <w:rFonts w:eastAsia="MS PGothic" w:cs="Arial"/>
                <w:i/>
                <w:iCs/>
                <w:szCs w:val="18"/>
                <w:highlight w:val="yellow"/>
              </w:rPr>
              <w:t>nonTerrestrialNetwork-r17</w:t>
            </w:r>
            <w:r w:rsidRPr="00A05114">
              <w:rPr>
                <w:rFonts w:eastAsia="MS PGothic" w:cs="Arial"/>
                <w:szCs w:val="18"/>
                <w:highlight w:val="yellow"/>
              </w:rPr>
              <w:t>.</w:t>
            </w:r>
            <w:r w:rsidRPr="001925DE">
              <w:t xml:space="preserve"> </w:t>
            </w:r>
            <w:r w:rsidRPr="001925DE">
              <w:rPr>
                <w:rFonts w:eastAsia="MS PGothic" w:cs="Arial"/>
                <w:szCs w:val="18"/>
              </w:rPr>
              <w:t>UE shall set the capability value consistently for all FDD-FR1 NTN bands.</w:t>
            </w:r>
          </w:p>
        </w:tc>
        <w:tc>
          <w:tcPr>
            <w:tcW w:w="709" w:type="dxa"/>
          </w:tcPr>
          <w:p w14:paraId="3DD0D5E3" w14:textId="77777777" w:rsidR="00586E5D" w:rsidRPr="001925DE" w:rsidRDefault="00586E5D" w:rsidP="002F607D">
            <w:pPr>
              <w:pStyle w:val="TAL"/>
              <w:jc w:val="center"/>
              <w:rPr>
                <w:rFonts w:cs="Arial"/>
                <w:szCs w:val="18"/>
              </w:rPr>
            </w:pPr>
            <w:r w:rsidRPr="001925DE">
              <w:t>Band</w:t>
            </w:r>
          </w:p>
        </w:tc>
        <w:tc>
          <w:tcPr>
            <w:tcW w:w="567" w:type="dxa"/>
          </w:tcPr>
          <w:p w14:paraId="0FAA49F2" w14:textId="77777777" w:rsidR="00586E5D" w:rsidRPr="001925DE" w:rsidRDefault="00586E5D" w:rsidP="002F607D">
            <w:pPr>
              <w:pStyle w:val="TAL"/>
              <w:jc w:val="center"/>
              <w:rPr>
                <w:rFonts w:cs="Arial"/>
                <w:bCs/>
                <w:iCs/>
                <w:szCs w:val="18"/>
              </w:rPr>
            </w:pPr>
            <w:r w:rsidRPr="001925DE">
              <w:rPr>
                <w:rFonts w:cs="Arial"/>
                <w:bCs/>
                <w:iCs/>
                <w:szCs w:val="18"/>
              </w:rPr>
              <w:t>No</w:t>
            </w:r>
          </w:p>
        </w:tc>
        <w:tc>
          <w:tcPr>
            <w:tcW w:w="709" w:type="dxa"/>
          </w:tcPr>
          <w:p w14:paraId="12E392A6" w14:textId="77777777" w:rsidR="00586E5D" w:rsidRPr="001925DE" w:rsidRDefault="00586E5D" w:rsidP="002F607D">
            <w:pPr>
              <w:pStyle w:val="TAL"/>
              <w:jc w:val="center"/>
              <w:rPr>
                <w:bCs/>
                <w:iCs/>
              </w:rPr>
            </w:pPr>
            <w:r w:rsidRPr="001925DE">
              <w:rPr>
                <w:bCs/>
                <w:iCs/>
              </w:rPr>
              <w:t>N/A</w:t>
            </w:r>
          </w:p>
        </w:tc>
        <w:tc>
          <w:tcPr>
            <w:tcW w:w="728" w:type="dxa"/>
          </w:tcPr>
          <w:p w14:paraId="3F7D9397" w14:textId="77777777" w:rsidR="00586E5D" w:rsidRPr="001925DE" w:rsidRDefault="00586E5D" w:rsidP="002F607D">
            <w:pPr>
              <w:pStyle w:val="TAL"/>
              <w:jc w:val="center"/>
              <w:rPr>
                <w:bCs/>
                <w:iCs/>
              </w:rPr>
            </w:pPr>
            <w:r w:rsidRPr="001925DE">
              <w:rPr>
                <w:rFonts w:cs="Arial"/>
                <w:bCs/>
                <w:iCs/>
                <w:szCs w:val="18"/>
              </w:rPr>
              <w:t>N/A</w:t>
            </w:r>
          </w:p>
        </w:tc>
      </w:tr>
    </w:tbl>
    <w:p w14:paraId="77C1D5C6" w14:textId="5A65EFF4" w:rsidR="00586E5D" w:rsidRDefault="00586E5D" w:rsidP="00586E5D">
      <w:pPr>
        <w:pStyle w:val="ListParagraph"/>
        <w:numPr>
          <w:ilvl w:val="0"/>
          <w:numId w:val="56"/>
        </w:numPr>
        <w:spacing w:before="180"/>
        <w:ind w:firstLineChars="0"/>
      </w:pPr>
      <w:r>
        <w:t>CondT1 is based on absolute UTC time (i.e.</w:t>
      </w:r>
      <w:r w:rsidR="009443CD">
        <w:t>,</w:t>
      </w:r>
      <w:r>
        <w:t xml:space="preserve"> Threshold of T1 is UTC time) as specified in TS 38.331 [</w:t>
      </w:r>
      <w:r w:rsidR="003B3033">
        <w:t>3</w:t>
      </w:r>
      <w:r>
        <w:t>].</w:t>
      </w:r>
      <w:r w:rsidRPr="00070D31">
        <w:t xml:space="preserve"> </w:t>
      </w:r>
    </w:p>
    <w:p w14:paraId="6232F4EE" w14:textId="77777777" w:rsidR="00586E5D" w:rsidRPr="00070D31" w:rsidRDefault="00586E5D" w:rsidP="00586E5D">
      <w:pPr>
        <w:pStyle w:val="ListParagraph"/>
        <w:numPr>
          <w:ilvl w:val="1"/>
          <w:numId w:val="56"/>
        </w:numPr>
        <w:ind w:firstLineChars="0"/>
      </w:pPr>
      <w:r>
        <w:t xml:space="preserve">The absolute UTC time (rather than relative timer) is used because it is not easy for </w:t>
      </w:r>
      <w:proofErr w:type="spellStart"/>
      <w:r>
        <w:t>gNB</w:t>
      </w:r>
      <w:proofErr w:type="spellEnd"/>
      <w:r>
        <w:t xml:space="preserve"> to pre-calculate RTT time of NTN. And NTN UE is always equipped with GNSS.  </w:t>
      </w:r>
      <w:r w:rsidRPr="00070D31">
        <w:t xml:space="preserve"> </w:t>
      </w:r>
    </w:p>
    <w:p w14:paraId="57EB2CCB" w14:textId="77777777" w:rsidR="00586E5D" w:rsidRDefault="00586E5D" w:rsidP="00586E5D">
      <w:pPr>
        <w:pStyle w:val="PL"/>
        <w:shd w:val="clear" w:color="auto" w:fill="D9D9D9" w:themeFill="background1" w:themeFillShade="D9"/>
        <w:rPr>
          <w:lang w:val="en-CN" w:eastAsia="zh-CN"/>
        </w:rPr>
      </w:pPr>
      <w:r>
        <w:t xml:space="preserve">        condEventT1-r17                  </w:t>
      </w:r>
      <w:r>
        <w:rPr>
          <w:color w:val="993366"/>
        </w:rPr>
        <w:t>SEQUENCE</w:t>
      </w:r>
      <w:r>
        <w:t xml:space="preserve"> {</w:t>
      </w:r>
    </w:p>
    <w:p w14:paraId="74225BE2" w14:textId="77777777" w:rsidR="00586E5D" w:rsidRDefault="00586E5D" w:rsidP="00586E5D">
      <w:pPr>
        <w:pStyle w:val="PL"/>
        <w:shd w:val="clear" w:color="auto" w:fill="D9D9D9" w:themeFill="background1" w:themeFillShade="D9"/>
      </w:pPr>
      <w:r>
        <w:t xml:space="preserve">            t1-Threshold-r17                 </w:t>
      </w:r>
      <w:r>
        <w:rPr>
          <w:color w:val="993366"/>
        </w:rPr>
        <w:t>INTEGER</w:t>
      </w:r>
      <w:r>
        <w:t xml:space="preserve"> (0..549755813887),</w:t>
      </w:r>
    </w:p>
    <w:p w14:paraId="652BDBC5" w14:textId="77777777" w:rsidR="00586E5D" w:rsidRDefault="00586E5D" w:rsidP="00586E5D">
      <w:pPr>
        <w:pStyle w:val="PL"/>
        <w:shd w:val="clear" w:color="auto" w:fill="D9D9D9" w:themeFill="background1" w:themeFillShade="D9"/>
      </w:pPr>
      <w:r>
        <w:t xml:space="preserve">            duration-r17                     </w:t>
      </w:r>
      <w:r>
        <w:rPr>
          <w:color w:val="993366"/>
        </w:rPr>
        <w:t>INTEGER</w:t>
      </w:r>
      <w:r>
        <w:t xml:space="preserve"> (1..6000)</w:t>
      </w:r>
    </w:p>
    <w:p w14:paraId="5E9AF958" w14:textId="77777777" w:rsidR="00586E5D" w:rsidRDefault="00586E5D" w:rsidP="00586E5D">
      <w:pPr>
        <w:pStyle w:val="PL"/>
        <w:shd w:val="clear" w:color="auto" w:fill="D9D9D9" w:themeFill="background1" w:themeFillShade="D9"/>
      </w:pPr>
      <w:r>
        <w:t xml:space="preserve">        }</w:t>
      </w: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586E5D" w14:paraId="7AB2E14F" w14:textId="77777777" w:rsidTr="002F607D">
        <w:trPr>
          <w:trHeight w:val="462"/>
        </w:trPr>
        <w:tc>
          <w:tcPr>
            <w:tcW w:w="10031" w:type="dxa"/>
            <w:tcBorders>
              <w:top w:val="single" w:sz="4" w:space="0" w:color="auto"/>
              <w:left w:val="single" w:sz="4" w:space="0" w:color="auto"/>
              <w:bottom w:val="single" w:sz="4" w:space="0" w:color="auto"/>
              <w:right w:val="single" w:sz="4" w:space="0" w:color="auto"/>
            </w:tcBorders>
            <w:hideMark/>
          </w:tcPr>
          <w:p w14:paraId="7A5C8A91" w14:textId="77777777" w:rsidR="00586E5D" w:rsidRDefault="00586E5D" w:rsidP="002F607D">
            <w:pPr>
              <w:pStyle w:val="TAL"/>
              <w:rPr>
                <w:b/>
                <w:bCs/>
                <w:i/>
                <w:iCs/>
                <w:color w:val="auto"/>
                <w:lang w:val="en-CN" w:eastAsia="zh-CN"/>
              </w:rPr>
            </w:pPr>
            <w:r>
              <w:rPr>
                <w:b/>
                <w:bCs/>
                <w:i/>
                <w:iCs/>
              </w:rPr>
              <w:lastRenderedPageBreak/>
              <w:t>duration</w:t>
            </w:r>
          </w:p>
          <w:p w14:paraId="4B3CE891" w14:textId="77777777" w:rsidR="00586E5D" w:rsidRDefault="00586E5D" w:rsidP="002F607D">
            <w:pPr>
              <w:pStyle w:val="TAL"/>
            </w:pPr>
            <w:r>
              <w:t xml:space="preserve">This field is used for defining the leaving condition T1-2 for conditional HO event </w:t>
            </w:r>
            <w:r>
              <w:rPr>
                <w:i/>
                <w:iCs/>
              </w:rPr>
              <w:t>condEventT1</w:t>
            </w:r>
            <w:r>
              <w:t>. Each step represents 100ms.</w:t>
            </w:r>
          </w:p>
        </w:tc>
      </w:tr>
      <w:tr w:rsidR="00586E5D" w14:paraId="3BD2B728" w14:textId="77777777" w:rsidTr="002F607D">
        <w:trPr>
          <w:trHeight w:val="680"/>
        </w:trPr>
        <w:tc>
          <w:tcPr>
            <w:tcW w:w="10031" w:type="dxa"/>
            <w:tcBorders>
              <w:top w:val="single" w:sz="4" w:space="0" w:color="auto"/>
              <w:left w:val="single" w:sz="4" w:space="0" w:color="auto"/>
              <w:bottom w:val="single" w:sz="4" w:space="0" w:color="auto"/>
              <w:right w:val="single" w:sz="4" w:space="0" w:color="auto"/>
            </w:tcBorders>
            <w:hideMark/>
          </w:tcPr>
          <w:p w14:paraId="3B7A7D59" w14:textId="77777777" w:rsidR="00586E5D" w:rsidRDefault="00586E5D" w:rsidP="002F607D">
            <w:pPr>
              <w:pStyle w:val="TAL"/>
              <w:rPr>
                <w:b/>
                <w:bCs/>
                <w:i/>
                <w:iCs/>
              </w:rPr>
            </w:pPr>
            <w:r>
              <w:rPr>
                <w:b/>
                <w:bCs/>
                <w:i/>
                <w:iCs/>
              </w:rPr>
              <w:t>t1-Threshold</w:t>
            </w:r>
          </w:p>
          <w:p w14:paraId="65279D84" w14:textId="77777777" w:rsidR="00586E5D" w:rsidRDefault="00586E5D" w:rsidP="002F607D">
            <w:pPr>
              <w:pStyle w:val="TAL"/>
              <w:rPr>
                <w:b/>
                <w:bCs/>
                <w:i/>
                <w:iCs/>
              </w:rPr>
            </w:pPr>
            <w:r w:rsidRPr="00B01726">
              <w:rPr>
                <w:highlight w:val="yellow"/>
              </w:rPr>
              <w:t xml:space="preserve">The field counts the number of UTC seconds in 10 </w:t>
            </w:r>
            <w:proofErr w:type="spellStart"/>
            <w:r w:rsidRPr="00B01726">
              <w:rPr>
                <w:highlight w:val="yellow"/>
              </w:rPr>
              <w:t>ms</w:t>
            </w:r>
            <w:proofErr w:type="spellEnd"/>
            <w:r w:rsidRPr="00B01726">
              <w:rPr>
                <w:highlight w:val="yellow"/>
              </w:rPr>
              <w:t xml:space="preserve"> units</w:t>
            </w:r>
            <w:r>
              <w:t xml:space="preserve"> since 00:00:00 on Gregorian calendar date 1 January, 1900 (midnight between Sunday, December 31, 1899 and Monday, January 1, 1900).</w:t>
            </w:r>
          </w:p>
        </w:tc>
      </w:tr>
    </w:tbl>
    <w:p w14:paraId="1DC94A15" w14:textId="47279862" w:rsidR="00586E5D" w:rsidRDefault="00586E5D" w:rsidP="00586E5D">
      <w:pPr>
        <w:pStyle w:val="ListParagraph"/>
        <w:numPr>
          <w:ilvl w:val="0"/>
          <w:numId w:val="56"/>
        </w:numPr>
        <w:spacing w:before="180"/>
        <w:ind w:firstLineChars="0"/>
      </w:pPr>
      <w:r>
        <w:t>CondT1 is always configured together with one of the measurement-based trigger conditions Ax (i.e.</w:t>
      </w:r>
      <w:r w:rsidR="000141A3">
        <w:t>,</w:t>
      </w:r>
      <w:r>
        <w:t xml:space="preserve"> CHO events A3/A4/A5). Only when both CondT1 and </w:t>
      </w:r>
      <w:proofErr w:type="spellStart"/>
      <w:r>
        <w:t>CondAx</w:t>
      </w:r>
      <w:proofErr w:type="spellEnd"/>
      <w:r>
        <w:t xml:space="preserve"> </w:t>
      </w:r>
      <w:r w:rsidRPr="00B01726">
        <w:t>are fulfilled at the same time, UE will consider the target candidate cell as a triggered cell</w:t>
      </w:r>
      <w:r>
        <w:t xml:space="preserve"> (i.e.</w:t>
      </w:r>
      <w:r w:rsidR="002E5497">
        <w:t>,</w:t>
      </w:r>
      <w:r>
        <w:t xml:space="preserve"> AND between CondT1 and Cond Ax).</w:t>
      </w:r>
    </w:p>
    <w:p w14:paraId="4E2BC538" w14:textId="77777777" w:rsidR="00586E5D" w:rsidRPr="00B01726" w:rsidRDefault="00586E5D" w:rsidP="00586E5D">
      <w:pPr>
        <w:pStyle w:val="ListParagraph"/>
        <w:numPr>
          <w:ilvl w:val="1"/>
          <w:numId w:val="56"/>
        </w:numPr>
        <w:ind w:firstLineChars="0"/>
      </w:pPr>
      <w:r>
        <w:t xml:space="preserve">AND (rather than OR) is specified because the time in CondT1 is to indicate </w:t>
      </w:r>
      <w:r>
        <w:rPr>
          <w:lang w:eastAsia="zh-CN"/>
        </w:rPr>
        <w:t>the arriving time of the target cell due to fixed satellite moving pattern</w:t>
      </w:r>
      <w:r>
        <w:t xml:space="preserve">. Thus, the UE is allowed to execute HO only when both conditions are fulfilled.   </w:t>
      </w:r>
      <w:r w:rsidRPr="00070D31">
        <w:t xml:space="preserve"> </w:t>
      </w:r>
    </w:p>
    <w:p w14:paraId="0039DB07" w14:textId="77777777" w:rsidR="00586E5D" w:rsidRDefault="00586E5D" w:rsidP="00586E5D">
      <w:pPr>
        <w:pStyle w:val="B1"/>
        <w:pBdr>
          <w:top w:val="single" w:sz="4" w:space="1" w:color="auto"/>
          <w:left w:val="single" w:sz="4" w:space="1" w:color="auto"/>
          <w:bottom w:val="single" w:sz="4" w:space="1" w:color="auto"/>
          <w:right w:val="single" w:sz="4" w:space="1" w:color="auto"/>
        </w:pBdr>
        <w:spacing w:after="60"/>
        <w:ind w:left="0" w:firstLine="0"/>
        <w:rPr>
          <w:b/>
          <w:bCs/>
          <w:sz w:val="24"/>
          <w:szCs w:val="24"/>
          <w:u w:val="single"/>
        </w:rPr>
      </w:pPr>
      <w:r w:rsidRPr="00DF2020">
        <w:rPr>
          <w:b/>
          <w:bCs/>
          <w:sz w:val="24"/>
          <w:szCs w:val="24"/>
          <w:u w:val="single"/>
        </w:rPr>
        <w:t xml:space="preserve">From Clause </w:t>
      </w:r>
      <w:r>
        <w:rPr>
          <w:b/>
          <w:bCs/>
          <w:sz w:val="24"/>
          <w:szCs w:val="24"/>
          <w:u w:val="single"/>
        </w:rPr>
        <w:t>5.3.5.13.4</w:t>
      </w:r>
      <w:r w:rsidRPr="00DF2020">
        <w:rPr>
          <w:b/>
          <w:bCs/>
          <w:sz w:val="24"/>
          <w:szCs w:val="24"/>
          <w:u w:val="single"/>
        </w:rPr>
        <w:t xml:space="preserve"> of TS 3</w:t>
      </w:r>
      <w:r>
        <w:rPr>
          <w:b/>
          <w:bCs/>
          <w:sz w:val="24"/>
          <w:szCs w:val="24"/>
          <w:u w:val="single"/>
        </w:rPr>
        <w:t>8.331:</w:t>
      </w:r>
    </w:p>
    <w:p w14:paraId="46943B50" w14:textId="77777777" w:rsidR="00586E5D" w:rsidRDefault="00586E5D" w:rsidP="00586E5D">
      <w:pPr>
        <w:pBdr>
          <w:top w:val="single" w:sz="4" w:space="1" w:color="auto"/>
          <w:left w:val="single" w:sz="4" w:space="1" w:color="auto"/>
          <w:bottom w:val="single" w:sz="4" w:space="1" w:color="auto"/>
          <w:right w:val="single" w:sz="4" w:space="1" w:color="auto"/>
        </w:pBdr>
      </w:pPr>
      <w:r>
        <w:t>....</w:t>
      </w:r>
    </w:p>
    <w:p w14:paraId="3FB44681" w14:textId="77777777" w:rsidR="00586E5D" w:rsidRDefault="00586E5D" w:rsidP="00586E5D">
      <w:pPr>
        <w:pStyle w:val="B2"/>
        <w:pBdr>
          <w:top w:val="single" w:sz="4" w:space="1" w:color="auto"/>
          <w:left w:val="single" w:sz="4" w:space="1" w:color="auto"/>
          <w:bottom w:val="single" w:sz="4" w:space="1" w:color="auto"/>
          <w:right w:val="single" w:sz="4" w:space="1" w:color="auto"/>
        </w:pBdr>
        <w:ind w:left="0" w:firstLine="0"/>
        <w:rPr>
          <w:color w:val="auto"/>
          <w:lang w:val="en-CN" w:eastAsia="zh-CN"/>
        </w:rPr>
      </w:pPr>
      <w:r>
        <w:t xml:space="preserve">2&gt; </w:t>
      </w:r>
      <w:r w:rsidRPr="007E055D">
        <w:rPr>
          <w:highlight w:val="yellow"/>
        </w:rPr>
        <w:t xml:space="preserve">if event(s) associated to </w:t>
      </w:r>
      <w:r w:rsidRPr="007E055D">
        <w:rPr>
          <w:b/>
          <w:bCs/>
          <w:highlight w:val="yellow"/>
        </w:rPr>
        <w:t xml:space="preserve">all </w:t>
      </w:r>
      <w:proofErr w:type="spellStart"/>
      <w:r w:rsidRPr="007E055D">
        <w:rPr>
          <w:b/>
          <w:bCs/>
          <w:i/>
          <w:iCs/>
          <w:highlight w:val="yellow"/>
        </w:rPr>
        <w:t>measId</w:t>
      </w:r>
      <w:proofErr w:type="spellEnd"/>
      <w:r w:rsidRPr="007E055D">
        <w:rPr>
          <w:b/>
          <w:bCs/>
          <w:highlight w:val="yellow"/>
        </w:rPr>
        <w:t>(s)</w:t>
      </w:r>
      <w:r w:rsidRPr="007E055D">
        <w:rPr>
          <w:highlight w:val="yellow"/>
        </w:rPr>
        <w:t xml:space="preserve"> within </w:t>
      </w:r>
      <w:proofErr w:type="spellStart"/>
      <w:r w:rsidRPr="007E055D">
        <w:rPr>
          <w:i/>
          <w:iCs/>
          <w:highlight w:val="yellow"/>
        </w:rPr>
        <w:t>condTriggerConfig</w:t>
      </w:r>
      <w:proofErr w:type="spellEnd"/>
      <w:r w:rsidRPr="007E055D">
        <w:rPr>
          <w:highlight w:val="yellow"/>
        </w:rPr>
        <w:t xml:space="preserve"> for a target candidate cell within the stored </w:t>
      </w:r>
      <w:proofErr w:type="spellStart"/>
      <w:r w:rsidRPr="007E055D">
        <w:rPr>
          <w:i/>
          <w:iCs/>
          <w:highlight w:val="yellow"/>
        </w:rPr>
        <w:t>condRRCReconfig</w:t>
      </w:r>
      <w:proofErr w:type="spellEnd"/>
      <w:r w:rsidRPr="007E055D">
        <w:rPr>
          <w:highlight w:val="yellow"/>
        </w:rPr>
        <w:t xml:space="preserve"> are fulfilled</w:t>
      </w:r>
      <w:r>
        <w:t>:</w:t>
      </w:r>
    </w:p>
    <w:p w14:paraId="02018DF2" w14:textId="77777777" w:rsidR="00586E5D" w:rsidRDefault="00586E5D" w:rsidP="00586E5D">
      <w:pPr>
        <w:pStyle w:val="B3"/>
        <w:pBdr>
          <w:top w:val="single" w:sz="4" w:space="1" w:color="auto"/>
          <w:left w:val="single" w:sz="4" w:space="1" w:color="auto"/>
          <w:bottom w:val="single" w:sz="4" w:space="1" w:color="auto"/>
          <w:right w:val="single" w:sz="4" w:space="1" w:color="auto"/>
        </w:pBdr>
        <w:ind w:left="0" w:firstLine="0"/>
      </w:pPr>
      <w:r>
        <w:t xml:space="preserve">  3&gt; consider the target candidate cell within the stored </w:t>
      </w:r>
      <w:proofErr w:type="spellStart"/>
      <w:r>
        <w:rPr>
          <w:i/>
          <w:iCs/>
        </w:rPr>
        <w:t>condRRCReconfig</w:t>
      </w:r>
      <w:proofErr w:type="spellEnd"/>
      <w:r>
        <w:t xml:space="preserve">, associated to that </w:t>
      </w:r>
      <w:proofErr w:type="spellStart"/>
      <w:r>
        <w:rPr>
          <w:i/>
          <w:iCs/>
        </w:rPr>
        <w:t>condReconfigId</w:t>
      </w:r>
      <w:proofErr w:type="spellEnd"/>
      <w:r>
        <w:t>, as a triggered cell;</w:t>
      </w:r>
    </w:p>
    <w:p w14:paraId="10AF308B" w14:textId="77777777" w:rsidR="00586E5D" w:rsidRDefault="00586E5D" w:rsidP="00586E5D">
      <w:pPr>
        <w:pStyle w:val="B3"/>
        <w:pBdr>
          <w:top w:val="single" w:sz="4" w:space="1" w:color="auto"/>
          <w:left w:val="single" w:sz="4" w:space="1" w:color="auto"/>
          <w:bottom w:val="single" w:sz="4" w:space="1" w:color="auto"/>
          <w:right w:val="single" w:sz="4" w:space="1" w:color="auto"/>
        </w:pBdr>
        <w:ind w:left="0" w:firstLine="0"/>
        <w:rPr>
          <w:rFonts w:eastAsia="Times New Roman"/>
        </w:rPr>
      </w:pPr>
      <w:r>
        <w:t xml:space="preserve">  3&gt; initiate the conditional reconfiguration execution, as specified in 5.3.5.13.5;</w:t>
      </w:r>
    </w:p>
    <w:p w14:paraId="2BE5FDBF" w14:textId="3E3C75DC" w:rsidR="00586E5D" w:rsidRPr="007E055D" w:rsidRDefault="00586E5D" w:rsidP="00586E5D">
      <w:pPr>
        <w:spacing w:after="120"/>
        <w:rPr>
          <w:b/>
          <w:bCs/>
          <w:color w:val="auto"/>
        </w:rPr>
      </w:pPr>
      <w:r w:rsidRPr="007E055D">
        <w:rPr>
          <w:b/>
          <w:bCs/>
        </w:rPr>
        <w:t xml:space="preserve">Observation </w:t>
      </w:r>
      <w:r w:rsidR="00EB3252">
        <w:rPr>
          <w:b/>
          <w:bCs/>
        </w:rPr>
        <w:t>1</w:t>
      </w:r>
      <w:r w:rsidRPr="007E055D">
        <w:rPr>
          <w:b/>
          <w:bCs/>
        </w:rPr>
        <w:t xml:space="preserve">: </w:t>
      </w:r>
      <w:r w:rsidRPr="007E055D">
        <w:rPr>
          <w:b/>
          <w:bCs/>
          <w:color w:val="auto"/>
        </w:rPr>
        <w:t>The key points of existing CondT1 can be summarized below:</w:t>
      </w:r>
    </w:p>
    <w:p w14:paraId="31444A2D" w14:textId="77777777" w:rsidR="00586E5D" w:rsidRPr="007E055D" w:rsidRDefault="00586E5D" w:rsidP="00586E5D">
      <w:pPr>
        <w:pStyle w:val="ListParagraph"/>
        <w:numPr>
          <w:ilvl w:val="0"/>
          <w:numId w:val="63"/>
        </w:numPr>
        <w:spacing w:after="120"/>
        <w:ind w:firstLineChars="0"/>
        <w:rPr>
          <w:b/>
          <w:bCs/>
        </w:rPr>
      </w:pPr>
      <w:r w:rsidRPr="007E055D">
        <w:rPr>
          <w:b/>
          <w:bCs/>
        </w:rPr>
        <w:t>CondT1 is only applicable to NTN</w:t>
      </w:r>
    </w:p>
    <w:p w14:paraId="23DE6642" w14:textId="77777777" w:rsidR="00586E5D" w:rsidRPr="007E055D" w:rsidRDefault="00586E5D" w:rsidP="00586E5D">
      <w:pPr>
        <w:pStyle w:val="ListParagraph"/>
        <w:numPr>
          <w:ilvl w:val="0"/>
          <w:numId w:val="63"/>
        </w:numPr>
        <w:spacing w:after="120"/>
        <w:ind w:firstLineChars="0"/>
        <w:rPr>
          <w:b/>
          <w:bCs/>
        </w:rPr>
      </w:pPr>
      <w:r w:rsidRPr="007E055D">
        <w:rPr>
          <w:b/>
          <w:bCs/>
        </w:rPr>
        <w:t>CondT1 is based on absolute UTC time (</w:t>
      </w:r>
      <w:proofErr w:type="gramStart"/>
      <w:r w:rsidRPr="007E055D">
        <w:rPr>
          <w:b/>
          <w:bCs/>
        </w:rPr>
        <w:t>i.e.</w:t>
      </w:r>
      <w:proofErr w:type="gramEnd"/>
      <w:r w:rsidRPr="007E055D">
        <w:rPr>
          <w:b/>
          <w:bCs/>
        </w:rPr>
        <w:t xml:space="preserve"> Threshold of T1 is UTC time)</w:t>
      </w:r>
    </w:p>
    <w:p w14:paraId="2605B783" w14:textId="77777777" w:rsidR="00586E5D" w:rsidRPr="007E055D" w:rsidRDefault="00586E5D" w:rsidP="00586E5D">
      <w:pPr>
        <w:pStyle w:val="ListParagraph"/>
        <w:numPr>
          <w:ilvl w:val="0"/>
          <w:numId w:val="63"/>
        </w:numPr>
        <w:ind w:firstLineChars="0"/>
        <w:rPr>
          <w:b/>
          <w:bCs/>
        </w:rPr>
      </w:pPr>
      <w:r w:rsidRPr="007E055D">
        <w:rPr>
          <w:b/>
          <w:bCs/>
        </w:rPr>
        <w:t>CondT1 is always configured together with one of the measurement-based trigger conditions (</w:t>
      </w:r>
      <w:proofErr w:type="gramStart"/>
      <w:r w:rsidRPr="007E055D">
        <w:rPr>
          <w:b/>
          <w:bCs/>
        </w:rPr>
        <w:t>i.e.</w:t>
      </w:r>
      <w:proofErr w:type="gramEnd"/>
      <w:r w:rsidRPr="007E055D">
        <w:rPr>
          <w:b/>
          <w:bCs/>
        </w:rPr>
        <w:t xml:space="preserve"> CHO </w:t>
      </w:r>
      <w:r>
        <w:rPr>
          <w:b/>
          <w:bCs/>
        </w:rPr>
        <w:t xml:space="preserve">Ax </w:t>
      </w:r>
      <w:r w:rsidRPr="007E055D">
        <w:rPr>
          <w:b/>
          <w:bCs/>
        </w:rPr>
        <w:t xml:space="preserve">events A3/A4/A5). Only when both CondT1 and </w:t>
      </w:r>
      <w:proofErr w:type="spellStart"/>
      <w:r w:rsidRPr="007E055D">
        <w:rPr>
          <w:b/>
          <w:bCs/>
        </w:rPr>
        <w:t>CondAx</w:t>
      </w:r>
      <w:proofErr w:type="spellEnd"/>
      <w:r w:rsidRPr="007E055D">
        <w:rPr>
          <w:b/>
          <w:bCs/>
        </w:rPr>
        <w:t xml:space="preserve"> are fulfilled at the same time, UE will consider the target candidate cell as a triggered cell (</w:t>
      </w:r>
      <w:proofErr w:type="gramStart"/>
      <w:r w:rsidRPr="007E055D">
        <w:rPr>
          <w:b/>
          <w:bCs/>
        </w:rPr>
        <w:t>i.e.</w:t>
      </w:r>
      <w:proofErr w:type="gramEnd"/>
      <w:r w:rsidRPr="007E055D">
        <w:rPr>
          <w:b/>
          <w:bCs/>
        </w:rPr>
        <w:t xml:space="preserve"> AND between CondT1 and Cond Ax).</w:t>
      </w:r>
    </w:p>
    <w:p w14:paraId="445DE5A5" w14:textId="77777777" w:rsidR="00586E5D" w:rsidRDefault="00586E5D" w:rsidP="00586E5D">
      <w:pPr>
        <w:rPr>
          <w:color w:val="auto"/>
        </w:rPr>
      </w:pPr>
      <w:r>
        <w:rPr>
          <w:color w:val="auto"/>
        </w:rPr>
        <w:t>Thus, if CondT1 is supported in TN, we think these 3 aspects all need specification changes. Specifically, the changes should include:</w:t>
      </w:r>
    </w:p>
    <w:p w14:paraId="613FC89A" w14:textId="77777777" w:rsidR="00586E5D" w:rsidRDefault="00586E5D" w:rsidP="00586E5D">
      <w:pPr>
        <w:pStyle w:val="ListParagraph"/>
        <w:numPr>
          <w:ilvl w:val="0"/>
          <w:numId w:val="65"/>
        </w:numPr>
        <w:ind w:firstLineChars="0"/>
      </w:pPr>
      <w:r>
        <w:t xml:space="preserve">Specification </w:t>
      </w:r>
      <w:proofErr w:type="gramStart"/>
      <w:r>
        <w:t>change</w:t>
      </w:r>
      <w:proofErr w:type="gramEnd"/>
      <w:r>
        <w:t xml:space="preserve"> in TS 38.306 to allow non-NTN UE to apply CondT1.</w:t>
      </w:r>
    </w:p>
    <w:p w14:paraId="66FF97BB" w14:textId="77777777" w:rsidR="00586E5D" w:rsidRDefault="00586E5D" w:rsidP="00586E5D">
      <w:pPr>
        <w:pStyle w:val="ListParagraph"/>
        <w:numPr>
          <w:ilvl w:val="0"/>
          <w:numId w:val="65"/>
        </w:numPr>
        <w:ind w:firstLineChars="0"/>
      </w:pPr>
      <w:r>
        <w:t xml:space="preserve">Specification </w:t>
      </w:r>
      <w:proofErr w:type="gramStart"/>
      <w:r>
        <w:t>change</w:t>
      </w:r>
      <w:proofErr w:type="gramEnd"/>
      <w:r>
        <w:t xml:space="preserve"> in TS 38.331 to allow non-NTN UE without equipping GNSS to apply CondT1.</w:t>
      </w:r>
    </w:p>
    <w:p w14:paraId="766CCE53" w14:textId="77777777" w:rsidR="00586E5D" w:rsidRDefault="00586E5D" w:rsidP="00586E5D">
      <w:pPr>
        <w:pStyle w:val="ListParagraph"/>
        <w:numPr>
          <w:ilvl w:val="1"/>
          <w:numId w:val="65"/>
        </w:numPr>
        <w:ind w:firstLineChars="0"/>
      </w:pPr>
      <w:r>
        <w:t xml:space="preserve">For example, CondT1 can be revised to use time of source DU for non-NTN UEs. </w:t>
      </w:r>
    </w:p>
    <w:p w14:paraId="47344DD9" w14:textId="77777777" w:rsidR="00586E5D" w:rsidRPr="00070D31" w:rsidRDefault="00586E5D" w:rsidP="00586E5D">
      <w:pPr>
        <w:pStyle w:val="ListParagraph"/>
        <w:numPr>
          <w:ilvl w:val="1"/>
          <w:numId w:val="65"/>
        </w:numPr>
        <w:ind w:firstLineChars="0"/>
      </w:pPr>
      <w:r>
        <w:t xml:space="preserve">As another example, add procedure text that after configured with CondT1, non-NTN UEs need to obtain SIB9 to acquire UTC time.   </w:t>
      </w:r>
      <w:r w:rsidRPr="00070D31">
        <w:t xml:space="preserve">  </w:t>
      </w:r>
    </w:p>
    <w:p w14:paraId="3C9B55E0" w14:textId="77777777" w:rsidR="00586E5D" w:rsidRDefault="00586E5D" w:rsidP="00586E5D">
      <w:pPr>
        <w:pStyle w:val="ListParagraph"/>
        <w:numPr>
          <w:ilvl w:val="0"/>
          <w:numId w:val="65"/>
        </w:numPr>
        <w:ind w:firstLineChars="0"/>
      </w:pPr>
      <w:r>
        <w:t xml:space="preserve">Specification </w:t>
      </w:r>
      <w:proofErr w:type="gramStart"/>
      <w:r>
        <w:t>change</w:t>
      </w:r>
      <w:proofErr w:type="gramEnd"/>
      <w:r>
        <w:t xml:space="preserve"> in TS 38.331 to use "OR" (rather than "AND") between CondT1 and </w:t>
      </w:r>
      <w:proofErr w:type="spellStart"/>
      <w:r>
        <w:t>CondAx</w:t>
      </w:r>
      <w:proofErr w:type="spellEnd"/>
      <w:r>
        <w:t xml:space="preserve"> to determine whether the target candidate cell as a triggered cell.</w:t>
      </w:r>
    </w:p>
    <w:p w14:paraId="2E3A3643" w14:textId="05D5029D" w:rsidR="00586E5D" w:rsidRDefault="00586E5D" w:rsidP="00586E5D">
      <w:pPr>
        <w:pStyle w:val="ListParagraph"/>
        <w:numPr>
          <w:ilvl w:val="1"/>
          <w:numId w:val="65"/>
        </w:numPr>
        <w:ind w:firstLineChars="0"/>
      </w:pPr>
      <w:r>
        <w:t>Please note that different from NTN, surrounding UEs served by mobile IAB DU may move to cell boundary before DU migration is triggered (i.e.</w:t>
      </w:r>
      <w:r w:rsidR="00F61ECD">
        <w:t>,</w:t>
      </w:r>
      <w:r>
        <w:t xml:space="preserve"> before CondT1 is fulfilled). In this case, these UE should execute HO immediately.   </w:t>
      </w:r>
    </w:p>
    <w:p w14:paraId="0A40718C" w14:textId="7DE1FF6B" w:rsidR="00586E5D" w:rsidRDefault="00586E5D" w:rsidP="00586E5D">
      <w:pPr>
        <w:rPr>
          <w:b/>
          <w:bCs/>
          <w:color w:val="auto"/>
        </w:rPr>
      </w:pPr>
      <w:r w:rsidRPr="00B27A2A">
        <w:rPr>
          <w:b/>
          <w:bCs/>
          <w:color w:val="auto"/>
        </w:rPr>
        <w:t xml:space="preserve">Observation </w:t>
      </w:r>
      <w:r w:rsidR="0025070B">
        <w:rPr>
          <w:b/>
          <w:bCs/>
          <w:color w:val="auto"/>
        </w:rPr>
        <w:t>2</w:t>
      </w:r>
      <w:r w:rsidRPr="00B27A2A">
        <w:rPr>
          <w:b/>
          <w:bCs/>
          <w:color w:val="auto"/>
        </w:rPr>
        <w:t xml:space="preserve">: </w:t>
      </w:r>
      <w:r>
        <w:rPr>
          <w:b/>
          <w:bCs/>
          <w:color w:val="auto"/>
        </w:rPr>
        <w:t xml:space="preserve">To allow </w:t>
      </w:r>
      <w:r w:rsidRPr="00A22A33">
        <w:rPr>
          <w:b/>
          <w:bCs/>
          <w:color w:val="auto"/>
        </w:rPr>
        <w:t>non-NTN UE without equipping GNSS to apply CondT1, CondT1 can be revised to use time of source DU</w:t>
      </w:r>
      <w:r>
        <w:rPr>
          <w:b/>
          <w:bCs/>
          <w:color w:val="auto"/>
        </w:rPr>
        <w:t xml:space="preserve"> (i.e.</w:t>
      </w:r>
      <w:r w:rsidR="00C75D35">
        <w:rPr>
          <w:b/>
          <w:bCs/>
          <w:color w:val="auto"/>
        </w:rPr>
        <w:t>,</w:t>
      </w:r>
      <w:r>
        <w:rPr>
          <w:b/>
          <w:bCs/>
          <w:color w:val="auto"/>
        </w:rPr>
        <w:t xml:space="preserve"> not UTC time)</w:t>
      </w:r>
      <w:r w:rsidRPr="00A22A33">
        <w:rPr>
          <w:b/>
          <w:bCs/>
          <w:color w:val="auto"/>
        </w:rPr>
        <w:t xml:space="preserve"> for non-NTN UEs. Or a new procedure text can be added that after configured with CondT1, non-NTN UEs need to obtain SIB9 to acquire UTC time. </w:t>
      </w:r>
    </w:p>
    <w:p w14:paraId="6550CD17" w14:textId="637E65A3" w:rsidR="00586E5D" w:rsidRPr="00A22A33" w:rsidRDefault="00586E5D" w:rsidP="00586E5D">
      <w:pPr>
        <w:rPr>
          <w:b/>
          <w:bCs/>
          <w:color w:val="auto"/>
        </w:rPr>
      </w:pPr>
      <w:r w:rsidRPr="00B27A2A">
        <w:rPr>
          <w:b/>
          <w:bCs/>
          <w:color w:val="auto"/>
        </w:rPr>
        <w:t xml:space="preserve">Observation </w:t>
      </w:r>
      <w:r w:rsidR="006B29F1">
        <w:rPr>
          <w:b/>
          <w:bCs/>
          <w:color w:val="auto"/>
        </w:rPr>
        <w:t>3</w:t>
      </w:r>
      <w:r w:rsidRPr="00B27A2A">
        <w:rPr>
          <w:b/>
          <w:bCs/>
          <w:color w:val="auto"/>
        </w:rPr>
        <w:t xml:space="preserve">: </w:t>
      </w:r>
      <w:r w:rsidRPr="00711DFA">
        <w:rPr>
          <w:b/>
          <w:bCs/>
          <w:color w:val="auto"/>
        </w:rPr>
        <w:t xml:space="preserve">Different from NTN, </w:t>
      </w:r>
      <w:r>
        <w:rPr>
          <w:b/>
          <w:bCs/>
          <w:color w:val="auto"/>
        </w:rPr>
        <w:t>surrounding</w:t>
      </w:r>
      <w:r w:rsidRPr="00711DFA">
        <w:rPr>
          <w:b/>
          <w:bCs/>
          <w:color w:val="auto"/>
        </w:rPr>
        <w:t xml:space="preserve"> UEs served by mobile IAB DU may move to cell boundary</w:t>
      </w:r>
      <w:r>
        <w:rPr>
          <w:b/>
          <w:bCs/>
          <w:color w:val="auto"/>
        </w:rPr>
        <w:t xml:space="preserve"> </w:t>
      </w:r>
      <w:r w:rsidRPr="00711DFA">
        <w:rPr>
          <w:b/>
          <w:bCs/>
          <w:color w:val="auto"/>
        </w:rPr>
        <w:t>before DU migration is triggered (i.e.</w:t>
      </w:r>
      <w:r w:rsidR="00BC23C8">
        <w:rPr>
          <w:b/>
          <w:bCs/>
          <w:color w:val="auto"/>
        </w:rPr>
        <w:t>,</w:t>
      </w:r>
      <w:r w:rsidRPr="00711DFA">
        <w:rPr>
          <w:b/>
          <w:bCs/>
          <w:color w:val="auto"/>
        </w:rPr>
        <w:t xml:space="preserve"> before CondT1 is fulfilled). In this case, these UE should execute HO immediately</w:t>
      </w:r>
      <w:r w:rsidRPr="00A22A33">
        <w:rPr>
          <w:b/>
          <w:bCs/>
          <w:color w:val="auto"/>
        </w:rPr>
        <w:t xml:space="preserve">.      </w:t>
      </w:r>
    </w:p>
    <w:p w14:paraId="67D8E543" w14:textId="77777777" w:rsidR="00586E5D" w:rsidRDefault="00586E5D" w:rsidP="00586E5D">
      <w:pPr>
        <w:rPr>
          <w:b/>
          <w:bCs/>
        </w:rPr>
      </w:pPr>
      <w:r>
        <w:rPr>
          <w:color w:val="auto"/>
        </w:rPr>
        <w:t>We are not sure whether it is worth pursuing these specification changes to support CondT1 in mobile IAB. Thus, we suggest RAN2 to discuss the necessity.</w:t>
      </w:r>
    </w:p>
    <w:p w14:paraId="06E0297D" w14:textId="11C771A6" w:rsidR="00586E5D" w:rsidRDefault="00586E5D" w:rsidP="00586E5D">
      <w:pPr>
        <w:rPr>
          <w:b/>
          <w:bCs/>
        </w:rPr>
      </w:pPr>
      <w:r w:rsidRPr="00245359">
        <w:rPr>
          <w:b/>
          <w:bCs/>
        </w:rPr>
        <w:t xml:space="preserve">Proposal </w:t>
      </w:r>
      <w:r w:rsidR="00FA296A">
        <w:rPr>
          <w:b/>
          <w:bCs/>
        </w:rPr>
        <w:t>1</w:t>
      </w:r>
      <w:r w:rsidRPr="00245359">
        <w:rPr>
          <w:b/>
          <w:bCs/>
        </w:rPr>
        <w:t xml:space="preserve">: </w:t>
      </w:r>
      <w:r>
        <w:rPr>
          <w:b/>
          <w:bCs/>
        </w:rPr>
        <w:t>RAN2 confirm below specification changes are needed, if CondT1 is supported in mobile IAB.</w:t>
      </w:r>
    </w:p>
    <w:p w14:paraId="60A45455" w14:textId="02508A72" w:rsidR="00586E5D" w:rsidRPr="00641BDF" w:rsidRDefault="00586E5D" w:rsidP="00586E5D">
      <w:pPr>
        <w:pStyle w:val="ListParagraph"/>
        <w:numPr>
          <w:ilvl w:val="0"/>
          <w:numId w:val="66"/>
        </w:numPr>
        <w:ind w:firstLineChars="0"/>
        <w:rPr>
          <w:b/>
          <w:bCs/>
        </w:rPr>
      </w:pPr>
      <w:r w:rsidRPr="00641BDF">
        <w:rPr>
          <w:b/>
          <w:bCs/>
        </w:rPr>
        <w:lastRenderedPageBreak/>
        <w:t xml:space="preserve">Specification </w:t>
      </w:r>
      <w:r w:rsidR="00F56F44" w:rsidRPr="00641BDF">
        <w:rPr>
          <w:b/>
          <w:bCs/>
        </w:rPr>
        <w:t>changes</w:t>
      </w:r>
      <w:r w:rsidRPr="00641BDF">
        <w:rPr>
          <w:b/>
          <w:bCs/>
        </w:rPr>
        <w:t xml:space="preserve"> in TS 38.306 to allow non-NTN UE to apply CondT1.</w:t>
      </w:r>
    </w:p>
    <w:p w14:paraId="1B443C5D" w14:textId="3D043663" w:rsidR="00586E5D" w:rsidRPr="00641BDF" w:rsidRDefault="00586E5D" w:rsidP="00586E5D">
      <w:pPr>
        <w:pStyle w:val="ListParagraph"/>
        <w:numPr>
          <w:ilvl w:val="0"/>
          <w:numId w:val="66"/>
        </w:numPr>
        <w:ind w:firstLineChars="0"/>
        <w:rPr>
          <w:b/>
          <w:bCs/>
        </w:rPr>
      </w:pPr>
      <w:r w:rsidRPr="00641BDF">
        <w:rPr>
          <w:b/>
          <w:bCs/>
        </w:rPr>
        <w:t xml:space="preserve">Specification </w:t>
      </w:r>
      <w:r w:rsidR="00F56F44" w:rsidRPr="00641BDF">
        <w:rPr>
          <w:b/>
          <w:bCs/>
        </w:rPr>
        <w:t>changes</w:t>
      </w:r>
      <w:r w:rsidRPr="00641BDF">
        <w:rPr>
          <w:b/>
          <w:bCs/>
        </w:rPr>
        <w:t xml:space="preserve"> in TS 38.331 to allow non-NTN UE without equipping GNSS to apply CondT1.</w:t>
      </w:r>
    </w:p>
    <w:p w14:paraId="1C9830A1" w14:textId="5706374D" w:rsidR="00254573" w:rsidRPr="00FA296A" w:rsidRDefault="00586E5D" w:rsidP="00CE718C">
      <w:pPr>
        <w:pStyle w:val="ListParagraph"/>
        <w:numPr>
          <w:ilvl w:val="0"/>
          <w:numId w:val="66"/>
        </w:numPr>
        <w:ind w:firstLineChars="0"/>
        <w:rPr>
          <w:b/>
          <w:bCs/>
        </w:rPr>
      </w:pPr>
      <w:r w:rsidRPr="00641BDF">
        <w:rPr>
          <w:b/>
          <w:bCs/>
        </w:rPr>
        <w:t xml:space="preserve">Specification </w:t>
      </w:r>
      <w:r w:rsidR="00F56F44" w:rsidRPr="00641BDF">
        <w:rPr>
          <w:b/>
          <w:bCs/>
        </w:rPr>
        <w:t>changes</w:t>
      </w:r>
      <w:r w:rsidRPr="00641BDF">
        <w:rPr>
          <w:b/>
          <w:bCs/>
        </w:rPr>
        <w:t xml:space="preserve"> in TS 38.331 to use "OR" (rather than "AND") between CondT1 and </w:t>
      </w:r>
      <w:proofErr w:type="spellStart"/>
      <w:r w:rsidRPr="00641BDF">
        <w:rPr>
          <w:b/>
          <w:bCs/>
        </w:rPr>
        <w:t>CondAx</w:t>
      </w:r>
      <w:proofErr w:type="spellEnd"/>
      <w:r w:rsidRPr="00641BDF">
        <w:rPr>
          <w:b/>
          <w:bCs/>
        </w:rPr>
        <w:t xml:space="preserve"> to determine whether the target candidate cell as a triggered cell.</w:t>
      </w:r>
    </w:p>
    <w:p w14:paraId="5313F7D6" w14:textId="4C95CB11" w:rsidR="005B117C" w:rsidRPr="00771608" w:rsidRDefault="005B117C" w:rsidP="00FF6AF5">
      <w:pPr>
        <w:rPr>
          <w:b/>
          <w:bCs/>
          <w:color w:val="auto"/>
        </w:rPr>
      </w:pPr>
      <w:r w:rsidRPr="00A22A33">
        <w:rPr>
          <w:b/>
          <w:bCs/>
          <w:color w:val="auto"/>
        </w:rPr>
        <w:t xml:space="preserve">    </w:t>
      </w:r>
    </w:p>
    <w:p w14:paraId="2B823751" w14:textId="77777777" w:rsidR="00440C2B" w:rsidRPr="00692DEB" w:rsidRDefault="006A747F" w:rsidP="00F915C3">
      <w:pPr>
        <w:pStyle w:val="Heading1"/>
        <w:rPr>
          <w:b/>
          <w:lang w:val="en-US"/>
        </w:rPr>
      </w:pPr>
      <w:r>
        <w:rPr>
          <w:lang w:val="en-US"/>
        </w:rPr>
        <w:t xml:space="preserve">3 </w:t>
      </w:r>
      <w:r w:rsidR="00440C2B">
        <w:rPr>
          <w:lang w:val="en-US"/>
        </w:rPr>
        <w:t>Conclusion</w:t>
      </w:r>
    </w:p>
    <w:p w14:paraId="4CF058C6" w14:textId="7DBF7047" w:rsidR="00C1478B" w:rsidRDefault="00C231DA" w:rsidP="00E515A8">
      <w:pPr>
        <w:pStyle w:val="NO"/>
        <w:ind w:left="0" w:firstLine="0"/>
        <w:rPr>
          <w:lang w:eastAsia="zh-CN"/>
        </w:rPr>
      </w:pPr>
      <w:r w:rsidRPr="00FA5ADC">
        <w:t xml:space="preserve">In this contribution, </w:t>
      </w:r>
      <w:r w:rsidR="006F5D0C">
        <w:rPr>
          <w:lang w:eastAsia="zh-CN"/>
        </w:rPr>
        <w:t>we share our view on</w:t>
      </w:r>
      <w:r w:rsidR="00771608">
        <w:rPr>
          <w:lang w:eastAsia="zh-CN"/>
        </w:rPr>
        <w:t xml:space="preserve"> remaining issues on </w:t>
      </w:r>
      <w:r w:rsidR="00E04E2A">
        <w:rPr>
          <w:lang w:eastAsia="zh-CN"/>
        </w:rPr>
        <w:t>CHO</w:t>
      </w:r>
      <w:r w:rsidR="003C5747">
        <w:rPr>
          <w:lang w:eastAsia="zh-CN"/>
        </w:rPr>
        <w:t xml:space="preserve"> in mobile</w:t>
      </w:r>
      <w:r w:rsidR="00771608">
        <w:rPr>
          <w:lang w:eastAsia="zh-CN"/>
        </w:rPr>
        <w:t xml:space="preserve"> IAB</w:t>
      </w:r>
      <w:r w:rsidR="006F5D0C">
        <w:rPr>
          <w:lang w:eastAsia="zh-CN"/>
        </w:rPr>
        <w:t xml:space="preserve">. Our proposals are: </w:t>
      </w:r>
    </w:p>
    <w:p w14:paraId="331F50DE" w14:textId="77777777" w:rsidR="00E53756" w:rsidRDefault="00E53756" w:rsidP="00E53756">
      <w:pPr>
        <w:rPr>
          <w:b/>
          <w:bCs/>
        </w:rPr>
      </w:pPr>
      <w:r w:rsidRPr="00245359">
        <w:rPr>
          <w:b/>
          <w:bCs/>
        </w:rPr>
        <w:t xml:space="preserve">Proposal </w:t>
      </w:r>
      <w:r>
        <w:rPr>
          <w:b/>
          <w:bCs/>
        </w:rPr>
        <w:t>1</w:t>
      </w:r>
      <w:r w:rsidRPr="00245359">
        <w:rPr>
          <w:b/>
          <w:bCs/>
        </w:rPr>
        <w:t xml:space="preserve">: </w:t>
      </w:r>
      <w:r>
        <w:rPr>
          <w:b/>
          <w:bCs/>
        </w:rPr>
        <w:t>RAN2 confirm below specification changes are needed, if CondT1 is supported in mobile IAB.</w:t>
      </w:r>
    </w:p>
    <w:p w14:paraId="536E1623" w14:textId="5AEAF72C" w:rsidR="00E53756" w:rsidRPr="00641BDF" w:rsidRDefault="00E53756" w:rsidP="00E53756">
      <w:pPr>
        <w:pStyle w:val="ListParagraph"/>
        <w:numPr>
          <w:ilvl w:val="0"/>
          <w:numId w:val="96"/>
        </w:numPr>
        <w:ind w:firstLineChars="0"/>
        <w:rPr>
          <w:b/>
          <w:bCs/>
        </w:rPr>
      </w:pPr>
      <w:r w:rsidRPr="00641BDF">
        <w:rPr>
          <w:b/>
          <w:bCs/>
        </w:rPr>
        <w:t xml:space="preserve">Specification </w:t>
      </w:r>
      <w:r w:rsidR="00AF09C0" w:rsidRPr="00641BDF">
        <w:rPr>
          <w:b/>
          <w:bCs/>
        </w:rPr>
        <w:t>changes</w:t>
      </w:r>
      <w:r w:rsidRPr="00641BDF">
        <w:rPr>
          <w:b/>
          <w:bCs/>
        </w:rPr>
        <w:t xml:space="preserve"> in TS 38.306 to allow non-NTN UE to apply CondT1.</w:t>
      </w:r>
    </w:p>
    <w:p w14:paraId="41540D1D" w14:textId="6675F1AB" w:rsidR="00E53756" w:rsidRPr="00641BDF" w:rsidRDefault="00E53756" w:rsidP="00E53756">
      <w:pPr>
        <w:pStyle w:val="ListParagraph"/>
        <w:numPr>
          <w:ilvl w:val="0"/>
          <w:numId w:val="96"/>
        </w:numPr>
        <w:ind w:firstLineChars="0"/>
        <w:rPr>
          <w:b/>
          <w:bCs/>
        </w:rPr>
      </w:pPr>
      <w:r w:rsidRPr="00641BDF">
        <w:rPr>
          <w:b/>
          <w:bCs/>
        </w:rPr>
        <w:t xml:space="preserve">Specification </w:t>
      </w:r>
      <w:r w:rsidR="00AF09C0" w:rsidRPr="00641BDF">
        <w:rPr>
          <w:b/>
          <w:bCs/>
        </w:rPr>
        <w:t>changes</w:t>
      </w:r>
      <w:r w:rsidRPr="00641BDF">
        <w:rPr>
          <w:b/>
          <w:bCs/>
        </w:rPr>
        <w:t xml:space="preserve"> in TS 38.331 to allow non-NTN UE without equipping GNSS to apply CondT1.</w:t>
      </w:r>
    </w:p>
    <w:p w14:paraId="01256968" w14:textId="6428140D" w:rsidR="000D770E" w:rsidRPr="00573976" w:rsidRDefault="00E53756" w:rsidP="00573976">
      <w:pPr>
        <w:pStyle w:val="ListParagraph"/>
        <w:numPr>
          <w:ilvl w:val="0"/>
          <w:numId w:val="96"/>
        </w:numPr>
        <w:ind w:firstLineChars="0"/>
        <w:rPr>
          <w:b/>
          <w:bCs/>
        </w:rPr>
      </w:pPr>
      <w:r w:rsidRPr="00641BDF">
        <w:rPr>
          <w:b/>
          <w:bCs/>
        </w:rPr>
        <w:t xml:space="preserve">Specification </w:t>
      </w:r>
      <w:r w:rsidR="00AF09C0" w:rsidRPr="00641BDF">
        <w:rPr>
          <w:b/>
          <w:bCs/>
        </w:rPr>
        <w:t>changes</w:t>
      </w:r>
      <w:r w:rsidRPr="00641BDF">
        <w:rPr>
          <w:b/>
          <w:bCs/>
        </w:rPr>
        <w:t xml:space="preserve"> in TS 38.331 to use "OR" (rather than "AND") between CondT1 and </w:t>
      </w:r>
      <w:proofErr w:type="spellStart"/>
      <w:r w:rsidRPr="00641BDF">
        <w:rPr>
          <w:b/>
          <w:bCs/>
        </w:rPr>
        <w:t>CondAx</w:t>
      </w:r>
      <w:proofErr w:type="spellEnd"/>
      <w:r w:rsidRPr="00641BDF">
        <w:rPr>
          <w:b/>
          <w:bCs/>
        </w:rPr>
        <w:t xml:space="preserve"> to determine whether the target candidate cell as a triggered cell.</w:t>
      </w:r>
    </w:p>
    <w:p w14:paraId="2AB40052" w14:textId="77777777" w:rsidR="00C1478B" w:rsidRPr="00C1478B" w:rsidRDefault="00C1478B" w:rsidP="00C1478B">
      <w:pPr>
        <w:rPr>
          <w:b/>
          <w:bCs/>
        </w:rPr>
      </w:pPr>
    </w:p>
    <w:p w14:paraId="0956F281"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C86918B" w14:textId="2F666893" w:rsidR="008C53BF" w:rsidRDefault="008C53BF" w:rsidP="008C53BF">
      <w:r>
        <w:t>[</w:t>
      </w:r>
      <w:r w:rsidR="00981416">
        <w:t>1</w:t>
      </w:r>
      <w:r>
        <w:t>] RAN</w:t>
      </w:r>
      <w:r w:rsidR="009F1AF4">
        <w:t>2</w:t>
      </w:r>
      <w:r>
        <w:t>#1</w:t>
      </w:r>
      <w:r w:rsidR="009F1AF4">
        <w:t>21</w:t>
      </w:r>
      <w:r w:rsidR="00981416">
        <w:t>b-e</w:t>
      </w:r>
      <w:r>
        <w:t xml:space="preserve">, Chair Notes. </w:t>
      </w:r>
    </w:p>
    <w:p w14:paraId="0364D739" w14:textId="62D9424F" w:rsidR="00067E18" w:rsidRDefault="00067E18" w:rsidP="00067E18">
      <w:r w:rsidRPr="00835262">
        <w:t>[</w:t>
      </w:r>
      <w:r w:rsidR="00573976">
        <w:t>2</w:t>
      </w:r>
      <w:r w:rsidRPr="00835262">
        <w:t xml:space="preserve">] </w:t>
      </w:r>
      <w:r>
        <w:t>TS 38.300-v17.4.0, Overall description, stage 2, 2023-3.</w:t>
      </w:r>
    </w:p>
    <w:p w14:paraId="4EA168B1" w14:textId="5FA4A97D" w:rsidR="00067E18" w:rsidRDefault="00067E18" w:rsidP="00067E18">
      <w:r w:rsidRPr="00835262">
        <w:t>[</w:t>
      </w:r>
      <w:r w:rsidR="00573976">
        <w:t>3</w:t>
      </w:r>
      <w:r w:rsidRPr="00835262">
        <w:t xml:space="preserve">] </w:t>
      </w:r>
      <w:r>
        <w:t xml:space="preserve">TS 38.331-v17.4.0, </w:t>
      </w:r>
      <w:r w:rsidRPr="004305EE">
        <w:t>Radio Resource Control (RRC)</w:t>
      </w:r>
      <w:r>
        <w:t xml:space="preserve"> </w:t>
      </w:r>
      <w:r w:rsidRPr="00835262">
        <w:t>protocol specification</w:t>
      </w:r>
      <w:r>
        <w:t>, 2023-3.</w:t>
      </w:r>
    </w:p>
    <w:p w14:paraId="213A36FA" w14:textId="6A4A466A" w:rsidR="00067E18" w:rsidRDefault="00067E18" w:rsidP="00067E18">
      <w:r w:rsidRPr="00835262">
        <w:t>[</w:t>
      </w:r>
      <w:r w:rsidR="00573976">
        <w:t>4</w:t>
      </w:r>
      <w:r w:rsidRPr="00835262">
        <w:t xml:space="preserve">] </w:t>
      </w:r>
      <w:r>
        <w:t xml:space="preserve">TS 38.306-v17.4.0, </w:t>
      </w:r>
      <w:r w:rsidRPr="00056472">
        <w:t>User Equipment (UE) radio access capabilities</w:t>
      </w:r>
      <w:r>
        <w:t>, 2023-3.</w:t>
      </w:r>
    </w:p>
    <w:p w14:paraId="5EF8A1D2" w14:textId="77777777" w:rsidR="00067E18" w:rsidRDefault="00067E18" w:rsidP="006C3DF4"/>
    <w:p w14:paraId="660DEFD7" w14:textId="77777777" w:rsidR="00056472" w:rsidRDefault="00056472" w:rsidP="006C3DF4"/>
    <w:p w14:paraId="51A00A5C" w14:textId="77777777" w:rsidR="006C3DF4" w:rsidRDefault="006C3DF4" w:rsidP="008C53BF"/>
    <w:p w14:paraId="43DA4FE9" w14:textId="77777777" w:rsidR="008C53BF" w:rsidRDefault="008C53BF" w:rsidP="005E1C1F"/>
    <w:p w14:paraId="769276D8" w14:textId="77777777" w:rsidR="005E1C1F" w:rsidRDefault="005E1C1F" w:rsidP="008827C2"/>
    <w:p w14:paraId="6BE641FD" w14:textId="77777777" w:rsidR="00936E50" w:rsidRDefault="00936E50" w:rsidP="008827C2"/>
    <w:sectPr w:rsidR="00936E50">
      <w:headerReference w:type="even" r:id="rId9"/>
      <w:head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F38BE" w14:textId="77777777" w:rsidR="00717555" w:rsidRDefault="00717555">
      <w:r>
        <w:separator/>
      </w:r>
    </w:p>
    <w:p w14:paraId="3D70AC23" w14:textId="77777777" w:rsidR="00717555" w:rsidRDefault="00717555"/>
  </w:endnote>
  <w:endnote w:type="continuationSeparator" w:id="0">
    <w:p w14:paraId="5FFFE588" w14:textId="77777777" w:rsidR="00717555" w:rsidRDefault="00717555">
      <w:r>
        <w:continuationSeparator/>
      </w:r>
    </w:p>
    <w:p w14:paraId="77158D5C" w14:textId="77777777" w:rsidR="00717555" w:rsidRDefault="007175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055EE" w14:textId="77777777" w:rsidR="00717555" w:rsidRDefault="00717555">
      <w:r>
        <w:separator/>
      </w:r>
    </w:p>
    <w:p w14:paraId="39FD4DC6" w14:textId="77777777" w:rsidR="00717555" w:rsidRDefault="00717555"/>
  </w:footnote>
  <w:footnote w:type="continuationSeparator" w:id="0">
    <w:p w14:paraId="44A80DAA" w14:textId="77777777" w:rsidR="00717555" w:rsidRDefault="00717555">
      <w:r>
        <w:continuationSeparator/>
      </w:r>
    </w:p>
    <w:p w14:paraId="7E20FE6F" w14:textId="77777777" w:rsidR="00717555" w:rsidRDefault="007175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C072" w14:textId="77777777" w:rsidR="004D7DA5" w:rsidRDefault="004D7DA5"/>
  <w:p w14:paraId="3BD9AB6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0B7D"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8B77587"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220CA8"/>
    <w:multiLevelType w:val="hybridMultilevel"/>
    <w:tmpl w:val="9EF0C6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 w15:restartNumberingAfterBreak="0">
    <w:nsid w:val="03603C01"/>
    <w:multiLevelType w:val="hybridMultilevel"/>
    <w:tmpl w:val="3A8445C8"/>
    <w:lvl w:ilvl="0" w:tplc="2FC4DD44">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C00C41"/>
    <w:multiLevelType w:val="multilevel"/>
    <w:tmpl w:val="8826A892"/>
    <w:styleLink w:val="CurrentList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AC13DD"/>
    <w:multiLevelType w:val="hybridMultilevel"/>
    <w:tmpl w:val="EC0876C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8BF2D6B"/>
    <w:multiLevelType w:val="hybridMultilevel"/>
    <w:tmpl w:val="4C98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F680B"/>
    <w:multiLevelType w:val="hybridMultilevel"/>
    <w:tmpl w:val="923A2C28"/>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7425F5"/>
    <w:multiLevelType w:val="hybridMultilevel"/>
    <w:tmpl w:val="08E47916"/>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8" w15:restartNumberingAfterBreak="0">
    <w:nsid w:val="0B9F06BA"/>
    <w:multiLevelType w:val="hybridMultilevel"/>
    <w:tmpl w:val="923A2C28"/>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C20596F"/>
    <w:multiLevelType w:val="hybridMultilevel"/>
    <w:tmpl w:val="999C75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EB863D4"/>
    <w:multiLevelType w:val="hybridMultilevel"/>
    <w:tmpl w:val="1E5C0E4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F5B4961"/>
    <w:multiLevelType w:val="hybridMultilevel"/>
    <w:tmpl w:val="923A2C28"/>
    <w:lvl w:ilvl="0" w:tplc="C570ED2A">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C23F79"/>
    <w:multiLevelType w:val="hybridMultilevel"/>
    <w:tmpl w:val="74520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E176A4"/>
    <w:multiLevelType w:val="hybridMultilevel"/>
    <w:tmpl w:val="A7087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0D5944"/>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6C52CCB"/>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74317DA"/>
    <w:multiLevelType w:val="hybridMultilevel"/>
    <w:tmpl w:val="3C2482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18E00DD3"/>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C6F11C2"/>
    <w:multiLevelType w:val="hybridMultilevel"/>
    <w:tmpl w:val="3566F9E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D66142B"/>
    <w:multiLevelType w:val="hybridMultilevel"/>
    <w:tmpl w:val="CFAA5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3703C7"/>
    <w:multiLevelType w:val="hybridMultilevel"/>
    <w:tmpl w:val="A2B0BEE2"/>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23180AAE"/>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33F5F96"/>
    <w:multiLevelType w:val="hybridMultilevel"/>
    <w:tmpl w:val="8826A89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CA6D05"/>
    <w:multiLevelType w:val="hybridMultilevel"/>
    <w:tmpl w:val="9EF0C666"/>
    <w:lvl w:ilvl="0" w:tplc="8F2ACD1A">
      <w:start w:val="1"/>
      <w:numFmt w:val="decimal"/>
      <w:lvlText w:val="%1)"/>
      <w:lvlJc w:val="left"/>
      <w:pPr>
        <w:ind w:left="72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7" w15:restartNumberingAfterBreak="0">
    <w:nsid w:val="2725721D"/>
    <w:multiLevelType w:val="hybridMultilevel"/>
    <w:tmpl w:val="3C2482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89E6836"/>
    <w:multiLevelType w:val="hybridMultilevel"/>
    <w:tmpl w:val="68A4C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E32AD7"/>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A3A2B28"/>
    <w:multiLevelType w:val="hybridMultilevel"/>
    <w:tmpl w:val="923A2C28"/>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A3C799A"/>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AA773FA"/>
    <w:multiLevelType w:val="hybridMultilevel"/>
    <w:tmpl w:val="1E5C0E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E651C4E"/>
    <w:multiLevelType w:val="hybridMultilevel"/>
    <w:tmpl w:val="8826A89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E757F15"/>
    <w:multiLevelType w:val="hybridMultilevel"/>
    <w:tmpl w:val="503C6256"/>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5" w15:restartNumberingAfterBreak="0">
    <w:nsid w:val="340143EE"/>
    <w:multiLevelType w:val="hybridMultilevel"/>
    <w:tmpl w:val="86388D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44E5F88"/>
    <w:multiLevelType w:val="hybridMultilevel"/>
    <w:tmpl w:val="745EA6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C826E1"/>
    <w:multiLevelType w:val="hybridMultilevel"/>
    <w:tmpl w:val="8826A892"/>
    <w:lvl w:ilvl="0" w:tplc="FFFFFFF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5A24D86"/>
    <w:multiLevelType w:val="hybridMultilevel"/>
    <w:tmpl w:val="3566F9E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7171EF4"/>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7F33204"/>
    <w:multiLevelType w:val="hybridMultilevel"/>
    <w:tmpl w:val="E0F4AE6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41" w15:restartNumberingAfterBreak="0">
    <w:nsid w:val="39BF1239"/>
    <w:multiLevelType w:val="hybridMultilevel"/>
    <w:tmpl w:val="3C2482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A4C311D"/>
    <w:multiLevelType w:val="hybridMultilevel"/>
    <w:tmpl w:val="A5C4ED86"/>
    <w:lvl w:ilvl="0" w:tplc="04090011">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4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D760E5C"/>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E382CC2"/>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040060D"/>
    <w:multiLevelType w:val="hybridMultilevel"/>
    <w:tmpl w:val="A52ADD1E"/>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48" w15:restartNumberingAfterBreak="0">
    <w:nsid w:val="41676014"/>
    <w:multiLevelType w:val="hybridMultilevel"/>
    <w:tmpl w:val="207225D2"/>
    <w:lvl w:ilvl="0" w:tplc="04090011">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49" w15:restartNumberingAfterBreak="0">
    <w:nsid w:val="42034063"/>
    <w:multiLevelType w:val="hybridMultilevel"/>
    <w:tmpl w:val="8C843DD4"/>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50" w15:restartNumberingAfterBreak="0">
    <w:nsid w:val="43137F92"/>
    <w:multiLevelType w:val="hybridMultilevel"/>
    <w:tmpl w:val="9FE2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444C647B"/>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516318E"/>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54"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55" w15:restartNumberingAfterBreak="0">
    <w:nsid w:val="46B43CDE"/>
    <w:multiLevelType w:val="hybridMultilevel"/>
    <w:tmpl w:val="90823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6BE1C9B"/>
    <w:multiLevelType w:val="hybridMultilevel"/>
    <w:tmpl w:val="3C2482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98D7C4D"/>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4B303246"/>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4DDF18C9"/>
    <w:multiLevelType w:val="hybridMultilevel"/>
    <w:tmpl w:val="3566F9E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50063916"/>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3C14C96"/>
    <w:multiLevelType w:val="hybridMultilevel"/>
    <w:tmpl w:val="3566F9E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54312314"/>
    <w:multiLevelType w:val="hybridMultilevel"/>
    <w:tmpl w:val="1E5C0E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57122283"/>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58C67E8F"/>
    <w:multiLevelType w:val="hybridMultilevel"/>
    <w:tmpl w:val="9E9E88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59706B3A"/>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C5034E7"/>
    <w:multiLevelType w:val="hybridMultilevel"/>
    <w:tmpl w:val="63EE3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EE36A61"/>
    <w:multiLevelType w:val="hybridMultilevel"/>
    <w:tmpl w:val="A71ED1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FC24D89"/>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FC3798B"/>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4654208"/>
    <w:multiLevelType w:val="hybridMultilevel"/>
    <w:tmpl w:val="151C30A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2" w15:restartNumberingAfterBreak="0">
    <w:nsid w:val="649575B2"/>
    <w:multiLevelType w:val="hybridMultilevel"/>
    <w:tmpl w:val="A2B0BEE2"/>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4B954D5"/>
    <w:multiLevelType w:val="hybridMultilevel"/>
    <w:tmpl w:val="8B781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67614FE"/>
    <w:multiLevelType w:val="hybridMultilevel"/>
    <w:tmpl w:val="09CAE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7480BD5"/>
    <w:multiLevelType w:val="multilevel"/>
    <w:tmpl w:val="923A2C28"/>
    <w:styleLink w:val="CurrentList3"/>
    <w:lvl w:ilvl="0">
      <w:start w:val="2"/>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9E7009A"/>
    <w:multiLevelType w:val="multilevel"/>
    <w:tmpl w:val="9FA04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AD077B4"/>
    <w:multiLevelType w:val="hybridMultilevel"/>
    <w:tmpl w:val="20CEC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EB02B10"/>
    <w:multiLevelType w:val="hybridMultilevel"/>
    <w:tmpl w:val="86388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3137C8C"/>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40B08D7"/>
    <w:multiLevelType w:val="hybridMultilevel"/>
    <w:tmpl w:val="7C3A3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48A2DC4"/>
    <w:multiLevelType w:val="hybridMultilevel"/>
    <w:tmpl w:val="20CECD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6F43E07"/>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7484B10"/>
    <w:multiLevelType w:val="hybridMultilevel"/>
    <w:tmpl w:val="B058A2BE"/>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87" w15:restartNumberingAfterBreak="0">
    <w:nsid w:val="788562D9"/>
    <w:multiLevelType w:val="multilevel"/>
    <w:tmpl w:val="5FA8413A"/>
    <w:styleLink w:val="CurrentList1"/>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96E387D"/>
    <w:multiLevelType w:val="hybridMultilevel"/>
    <w:tmpl w:val="89785A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AC2384A"/>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DAA428A"/>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7E2F2F8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93" w15:restartNumberingAfterBreak="0">
    <w:nsid w:val="7E3F13F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94" w15:restartNumberingAfterBreak="0">
    <w:nsid w:val="7F5D7408"/>
    <w:multiLevelType w:val="hybridMultilevel"/>
    <w:tmpl w:val="53DEFBE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7033330">
    <w:abstractNumId w:val="90"/>
  </w:num>
  <w:num w:numId="2" w16cid:durableId="1984118196">
    <w:abstractNumId w:val="59"/>
  </w:num>
  <w:num w:numId="3" w16cid:durableId="1918324704">
    <w:abstractNumId w:val="81"/>
  </w:num>
  <w:num w:numId="4" w16cid:durableId="257911726">
    <w:abstractNumId w:val="0"/>
  </w:num>
  <w:num w:numId="5" w16cid:durableId="1352754970">
    <w:abstractNumId w:val="43"/>
  </w:num>
  <w:num w:numId="6" w16cid:durableId="368919993">
    <w:abstractNumId w:val="44"/>
  </w:num>
  <w:num w:numId="7" w16cid:durableId="311838237">
    <w:abstractNumId w:val="54"/>
  </w:num>
  <w:num w:numId="8" w16cid:durableId="1992979795">
    <w:abstractNumId w:val="75"/>
  </w:num>
  <w:num w:numId="9" w16cid:durableId="1051417178">
    <w:abstractNumId w:val="74"/>
  </w:num>
  <w:num w:numId="10" w16cid:durableId="1782144234">
    <w:abstractNumId w:val="55"/>
  </w:num>
  <w:num w:numId="11" w16cid:durableId="996425008">
    <w:abstractNumId w:val="36"/>
  </w:num>
  <w:num w:numId="12" w16cid:durableId="399140544">
    <w:abstractNumId w:val="66"/>
  </w:num>
  <w:num w:numId="13" w16cid:durableId="241766118">
    <w:abstractNumId w:val="86"/>
  </w:num>
  <w:num w:numId="14" w16cid:durableId="821124195">
    <w:abstractNumId w:val="88"/>
  </w:num>
  <w:num w:numId="15" w16cid:durableId="464548156">
    <w:abstractNumId w:val="29"/>
  </w:num>
  <w:num w:numId="16" w16cid:durableId="1505851164">
    <w:abstractNumId w:val="25"/>
  </w:num>
  <w:num w:numId="17" w16cid:durableId="1103456286">
    <w:abstractNumId w:val="79"/>
  </w:num>
  <w:num w:numId="18" w16cid:durableId="115759216">
    <w:abstractNumId w:val="42"/>
  </w:num>
  <w:num w:numId="19" w16cid:durableId="341400690">
    <w:abstractNumId w:val="45"/>
  </w:num>
  <w:num w:numId="20" w16cid:durableId="1511213057">
    <w:abstractNumId w:val="58"/>
  </w:num>
  <w:num w:numId="21" w16cid:durableId="462620840">
    <w:abstractNumId w:val="18"/>
  </w:num>
  <w:num w:numId="22" w16cid:durableId="1088576867">
    <w:abstractNumId w:val="35"/>
  </w:num>
  <w:num w:numId="23" w16cid:durableId="2004047252">
    <w:abstractNumId w:val="5"/>
  </w:num>
  <w:num w:numId="24" w16cid:durableId="1347826335">
    <w:abstractNumId w:val="40"/>
  </w:num>
  <w:num w:numId="25" w16cid:durableId="1518497777">
    <w:abstractNumId w:val="81"/>
  </w:num>
  <w:num w:numId="26" w16cid:durableId="504900682">
    <w:abstractNumId w:val="47"/>
  </w:num>
  <w:num w:numId="27" w16cid:durableId="978804456">
    <w:abstractNumId w:val="28"/>
  </w:num>
  <w:num w:numId="28" w16cid:durableId="1999646217">
    <w:abstractNumId w:val="65"/>
  </w:num>
  <w:num w:numId="29" w16cid:durableId="1857379484">
    <w:abstractNumId w:val="91"/>
  </w:num>
  <w:num w:numId="30" w16cid:durableId="1962222486">
    <w:abstractNumId w:val="68"/>
  </w:num>
  <w:num w:numId="31" w16cid:durableId="1767072013">
    <w:abstractNumId w:val="7"/>
  </w:num>
  <w:num w:numId="32" w16cid:durableId="1225750319">
    <w:abstractNumId w:val="85"/>
  </w:num>
  <w:num w:numId="33" w16cid:durableId="434978549">
    <w:abstractNumId w:val="70"/>
  </w:num>
  <w:num w:numId="34" w16cid:durableId="1417551569">
    <w:abstractNumId w:val="83"/>
  </w:num>
  <w:num w:numId="35" w16cid:durableId="263465697">
    <w:abstractNumId w:val="34"/>
  </w:num>
  <w:num w:numId="36" w16cid:durableId="1774587812">
    <w:abstractNumId w:val="50"/>
  </w:num>
  <w:num w:numId="37" w16cid:durableId="755592161">
    <w:abstractNumId w:val="64"/>
  </w:num>
  <w:num w:numId="38" w16cid:durableId="1185287617">
    <w:abstractNumId w:val="14"/>
  </w:num>
  <w:num w:numId="39" w16cid:durableId="1039742387">
    <w:abstractNumId w:val="80"/>
  </w:num>
  <w:num w:numId="40" w16cid:durableId="1703048076">
    <w:abstractNumId w:val="71"/>
  </w:num>
  <w:num w:numId="41" w16cid:durableId="533888682">
    <w:abstractNumId w:val="48"/>
  </w:num>
  <w:num w:numId="42" w16cid:durableId="1753161482">
    <w:abstractNumId w:val="57"/>
  </w:num>
  <w:num w:numId="43" w16cid:durableId="1203639971">
    <w:abstractNumId w:val="92"/>
  </w:num>
  <w:num w:numId="44" w16cid:durableId="1697845442">
    <w:abstractNumId w:val="93"/>
  </w:num>
  <w:num w:numId="45" w16cid:durableId="1445491072">
    <w:abstractNumId w:val="53"/>
  </w:num>
  <w:num w:numId="46" w16cid:durableId="1570991766">
    <w:abstractNumId w:val="49"/>
  </w:num>
  <w:num w:numId="47" w16cid:durableId="1988044701">
    <w:abstractNumId w:val="51"/>
  </w:num>
  <w:num w:numId="48" w16cid:durableId="1853521012">
    <w:abstractNumId w:val="22"/>
  </w:num>
  <w:num w:numId="49" w16cid:durableId="1075863544">
    <w:abstractNumId w:val="94"/>
  </w:num>
  <w:num w:numId="50" w16cid:durableId="1226329791">
    <w:abstractNumId w:val="11"/>
  </w:num>
  <w:num w:numId="51" w16cid:durableId="377973227">
    <w:abstractNumId w:val="20"/>
  </w:num>
  <w:num w:numId="52" w16cid:durableId="140388324">
    <w:abstractNumId w:val="10"/>
  </w:num>
  <w:num w:numId="53" w16cid:durableId="1556774792">
    <w:abstractNumId w:val="78"/>
  </w:num>
  <w:num w:numId="54" w16cid:durableId="60099896">
    <w:abstractNumId w:val="84"/>
  </w:num>
  <w:num w:numId="55" w16cid:durableId="1617053758">
    <w:abstractNumId w:val="87"/>
  </w:num>
  <w:num w:numId="56" w16cid:durableId="96028003">
    <w:abstractNumId w:val="21"/>
  </w:num>
  <w:num w:numId="57" w16cid:durableId="1365790620">
    <w:abstractNumId w:val="30"/>
  </w:num>
  <w:num w:numId="58" w16cid:durableId="1897203164">
    <w:abstractNumId w:val="63"/>
  </w:num>
  <w:num w:numId="59" w16cid:durableId="250043822">
    <w:abstractNumId w:val="72"/>
  </w:num>
  <w:num w:numId="60" w16cid:durableId="482619826">
    <w:abstractNumId w:val="37"/>
  </w:num>
  <w:num w:numId="61" w16cid:durableId="936644614">
    <w:abstractNumId w:val="24"/>
  </w:num>
  <w:num w:numId="62" w16cid:durableId="2146578846">
    <w:abstractNumId w:val="33"/>
  </w:num>
  <w:num w:numId="63" w16cid:durableId="954211717">
    <w:abstractNumId w:val="26"/>
  </w:num>
  <w:num w:numId="64" w16cid:durableId="1370110774">
    <w:abstractNumId w:val="3"/>
  </w:num>
  <w:num w:numId="65" w16cid:durableId="1500803508">
    <w:abstractNumId w:val="31"/>
  </w:num>
  <w:num w:numId="66" w16cid:durableId="841823989">
    <w:abstractNumId w:val="15"/>
  </w:num>
  <w:num w:numId="67" w16cid:durableId="1257444407">
    <w:abstractNumId w:val="8"/>
  </w:num>
  <w:num w:numId="68" w16cid:durableId="533887719">
    <w:abstractNumId w:val="32"/>
  </w:num>
  <w:num w:numId="69" w16cid:durableId="1147547377">
    <w:abstractNumId w:val="1"/>
  </w:num>
  <w:num w:numId="70" w16cid:durableId="472254980">
    <w:abstractNumId w:val="39"/>
  </w:num>
  <w:num w:numId="71" w16cid:durableId="676810022">
    <w:abstractNumId w:val="6"/>
  </w:num>
  <w:num w:numId="72" w16cid:durableId="1027676366">
    <w:abstractNumId w:val="2"/>
  </w:num>
  <w:num w:numId="73" w16cid:durableId="525098424">
    <w:abstractNumId w:val="76"/>
  </w:num>
  <w:num w:numId="74" w16cid:durableId="495808840">
    <w:abstractNumId w:val="52"/>
  </w:num>
  <w:num w:numId="75" w16cid:durableId="699549897">
    <w:abstractNumId w:val="9"/>
  </w:num>
  <w:num w:numId="76" w16cid:durableId="1191142212">
    <w:abstractNumId w:val="4"/>
  </w:num>
  <w:num w:numId="77" w16cid:durableId="1780292065">
    <w:abstractNumId w:val="12"/>
  </w:num>
  <w:num w:numId="78" w16cid:durableId="787623134">
    <w:abstractNumId w:val="17"/>
  </w:num>
  <w:num w:numId="79" w16cid:durableId="1192185750">
    <w:abstractNumId w:val="61"/>
  </w:num>
  <w:num w:numId="80" w16cid:durableId="1657293739">
    <w:abstractNumId w:val="82"/>
  </w:num>
  <w:num w:numId="81" w16cid:durableId="913468697">
    <w:abstractNumId w:val="69"/>
  </w:num>
  <w:num w:numId="82" w16cid:durableId="820343096">
    <w:abstractNumId w:val="89"/>
  </w:num>
  <w:num w:numId="83" w16cid:durableId="132530096">
    <w:abstractNumId w:val="13"/>
  </w:num>
  <w:num w:numId="84" w16cid:durableId="1100831835">
    <w:abstractNumId w:val="56"/>
  </w:num>
  <w:num w:numId="85" w16cid:durableId="470757948">
    <w:abstractNumId w:val="27"/>
  </w:num>
  <w:num w:numId="86" w16cid:durableId="1701660438">
    <w:abstractNumId w:val="67"/>
  </w:num>
  <w:num w:numId="87" w16cid:durableId="1232695551">
    <w:abstractNumId w:val="16"/>
  </w:num>
  <w:num w:numId="88" w16cid:durableId="1731998870">
    <w:abstractNumId w:val="62"/>
  </w:num>
  <w:num w:numId="89" w16cid:durableId="1669484730">
    <w:abstractNumId w:val="38"/>
  </w:num>
  <w:num w:numId="90" w16cid:durableId="518130671">
    <w:abstractNumId w:val="60"/>
  </w:num>
  <w:num w:numId="91" w16cid:durableId="958337207">
    <w:abstractNumId w:val="73"/>
  </w:num>
  <w:num w:numId="92" w16cid:durableId="1305744238">
    <w:abstractNumId w:val="41"/>
  </w:num>
  <w:num w:numId="93" w16cid:durableId="1843546097">
    <w:abstractNumId w:val="19"/>
  </w:num>
  <w:num w:numId="94" w16cid:durableId="561911291">
    <w:abstractNumId w:val="77"/>
  </w:num>
  <w:num w:numId="95" w16cid:durableId="1180269226">
    <w:abstractNumId w:val="46"/>
  </w:num>
  <w:num w:numId="96" w16cid:durableId="1534802040">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71"/>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4E05"/>
    <w:rsid w:val="000053F3"/>
    <w:rsid w:val="00005A71"/>
    <w:rsid w:val="00006A61"/>
    <w:rsid w:val="00006D4D"/>
    <w:rsid w:val="000073EA"/>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3"/>
    <w:rsid w:val="000141A6"/>
    <w:rsid w:val="0001490C"/>
    <w:rsid w:val="00014C21"/>
    <w:rsid w:val="00014D6B"/>
    <w:rsid w:val="00014E4C"/>
    <w:rsid w:val="00014E65"/>
    <w:rsid w:val="000150A3"/>
    <w:rsid w:val="00015330"/>
    <w:rsid w:val="000154CF"/>
    <w:rsid w:val="0001552F"/>
    <w:rsid w:val="0001563A"/>
    <w:rsid w:val="00015810"/>
    <w:rsid w:val="00015A7E"/>
    <w:rsid w:val="00015AF3"/>
    <w:rsid w:val="00015E88"/>
    <w:rsid w:val="0001600F"/>
    <w:rsid w:val="00016039"/>
    <w:rsid w:val="0001647C"/>
    <w:rsid w:val="000164EA"/>
    <w:rsid w:val="00016641"/>
    <w:rsid w:val="00016851"/>
    <w:rsid w:val="00016E9A"/>
    <w:rsid w:val="000202DE"/>
    <w:rsid w:val="000204B5"/>
    <w:rsid w:val="0002068F"/>
    <w:rsid w:val="000209DC"/>
    <w:rsid w:val="000225C2"/>
    <w:rsid w:val="000226BD"/>
    <w:rsid w:val="00022769"/>
    <w:rsid w:val="00022A0F"/>
    <w:rsid w:val="00022B1F"/>
    <w:rsid w:val="00022CAC"/>
    <w:rsid w:val="00022DDE"/>
    <w:rsid w:val="00023030"/>
    <w:rsid w:val="000234FC"/>
    <w:rsid w:val="00023561"/>
    <w:rsid w:val="000238EF"/>
    <w:rsid w:val="00024BA4"/>
    <w:rsid w:val="00024F63"/>
    <w:rsid w:val="000254FC"/>
    <w:rsid w:val="00025788"/>
    <w:rsid w:val="00025921"/>
    <w:rsid w:val="000259E0"/>
    <w:rsid w:val="00025EA8"/>
    <w:rsid w:val="000266FB"/>
    <w:rsid w:val="00026821"/>
    <w:rsid w:val="000269D8"/>
    <w:rsid w:val="00026AC2"/>
    <w:rsid w:val="00026CD5"/>
    <w:rsid w:val="00026E1A"/>
    <w:rsid w:val="000271D7"/>
    <w:rsid w:val="000277B8"/>
    <w:rsid w:val="0003008C"/>
    <w:rsid w:val="00031410"/>
    <w:rsid w:val="000315DB"/>
    <w:rsid w:val="000323D3"/>
    <w:rsid w:val="000325D7"/>
    <w:rsid w:val="000326A4"/>
    <w:rsid w:val="00033473"/>
    <w:rsid w:val="000335C0"/>
    <w:rsid w:val="000337A4"/>
    <w:rsid w:val="00033A99"/>
    <w:rsid w:val="00034425"/>
    <w:rsid w:val="00034494"/>
    <w:rsid w:val="000345ED"/>
    <w:rsid w:val="000346DB"/>
    <w:rsid w:val="00034E1A"/>
    <w:rsid w:val="0003546D"/>
    <w:rsid w:val="000355D9"/>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6B"/>
    <w:rsid w:val="00043174"/>
    <w:rsid w:val="00044267"/>
    <w:rsid w:val="0004454C"/>
    <w:rsid w:val="00044661"/>
    <w:rsid w:val="0004471E"/>
    <w:rsid w:val="000449A6"/>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0E1C"/>
    <w:rsid w:val="000512CD"/>
    <w:rsid w:val="00051D1B"/>
    <w:rsid w:val="00051E8E"/>
    <w:rsid w:val="00051F8C"/>
    <w:rsid w:val="0005219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472"/>
    <w:rsid w:val="00056A9D"/>
    <w:rsid w:val="00056B17"/>
    <w:rsid w:val="00056C34"/>
    <w:rsid w:val="00056EB0"/>
    <w:rsid w:val="00057080"/>
    <w:rsid w:val="0005765D"/>
    <w:rsid w:val="0005796D"/>
    <w:rsid w:val="00057FC9"/>
    <w:rsid w:val="00060439"/>
    <w:rsid w:val="0006046E"/>
    <w:rsid w:val="000606C6"/>
    <w:rsid w:val="00060D1F"/>
    <w:rsid w:val="000612B7"/>
    <w:rsid w:val="00061927"/>
    <w:rsid w:val="00061C62"/>
    <w:rsid w:val="00061FB5"/>
    <w:rsid w:val="00061FDF"/>
    <w:rsid w:val="00062295"/>
    <w:rsid w:val="000626C0"/>
    <w:rsid w:val="000633CD"/>
    <w:rsid w:val="00063658"/>
    <w:rsid w:val="0006381A"/>
    <w:rsid w:val="00063D82"/>
    <w:rsid w:val="000647A7"/>
    <w:rsid w:val="00064C5C"/>
    <w:rsid w:val="00065253"/>
    <w:rsid w:val="000652B1"/>
    <w:rsid w:val="000655B2"/>
    <w:rsid w:val="000659FC"/>
    <w:rsid w:val="00065C2A"/>
    <w:rsid w:val="00065D8F"/>
    <w:rsid w:val="00065FFC"/>
    <w:rsid w:val="000661A6"/>
    <w:rsid w:val="0006637B"/>
    <w:rsid w:val="00066773"/>
    <w:rsid w:val="00066781"/>
    <w:rsid w:val="000667AD"/>
    <w:rsid w:val="00066AD1"/>
    <w:rsid w:val="00066C12"/>
    <w:rsid w:val="00067653"/>
    <w:rsid w:val="00067869"/>
    <w:rsid w:val="000678B9"/>
    <w:rsid w:val="00067D07"/>
    <w:rsid w:val="00067D73"/>
    <w:rsid w:val="00067E18"/>
    <w:rsid w:val="000701FB"/>
    <w:rsid w:val="00070C2D"/>
    <w:rsid w:val="00070D31"/>
    <w:rsid w:val="00070DD7"/>
    <w:rsid w:val="00070ED2"/>
    <w:rsid w:val="00070FC9"/>
    <w:rsid w:val="00070FD5"/>
    <w:rsid w:val="00071225"/>
    <w:rsid w:val="00071A2A"/>
    <w:rsid w:val="00071F0D"/>
    <w:rsid w:val="00071F64"/>
    <w:rsid w:val="00071FBE"/>
    <w:rsid w:val="0007255E"/>
    <w:rsid w:val="000726A3"/>
    <w:rsid w:val="000727A5"/>
    <w:rsid w:val="000728AB"/>
    <w:rsid w:val="0007311A"/>
    <w:rsid w:val="000733F8"/>
    <w:rsid w:val="000736BD"/>
    <w:rsid w:val="000737E7"/>
    <w:rsid w:val="00074566"/>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286"/>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4E7"/>
    <w:rsid w:val="000869D1"/>
    <w:rsid w:val="00086AB3"/>
    <w:rsid w:val="00086F94"/>
    <w:rsid w:val="00087054"/>
    <w:rsid w:val="00087111"/>
    <w:rsid w:val="00087622"/>
    <w:rsid w:val="000877BF"/>
    <w:rsid w:val="00087926"/>
    <w:rsid w:val="00087A98"/>
    <w:rsid w:val="00087AA2"/>
    <w:rsid w:val="00087AB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37B4"/>
    <w:rsid w:val="00094832"/>
    <w:rsid w:val="000949E7"/>
    <w:rsid w:val="00094A43"/>
    <w:rsid w:val="00094E87"/>
    <w:rsid w:val="00094EE8"/>
    <w:rsid w:val="00095151"/>
    <w:rsid w:val="000954D0"/>
    <w:rsid w:val="00095C5B"/>
    <w:rsid w:val="00095CD2"/>
    <w:rsid w:val="00096A3F"/>
    <w:rsid w:val="00096CB4"/>
    <w:rsid w:val="000973C8"/>
    <w:rsid w:val="00097516"/>
    <w:rsid w:val="00097C2A"/>
    <w:rsid w:val="000A01C0"/>
    <w:rsid w:val="000A051C"/>
    <w:rsid w:val="000A0D31"/>
    <w:rsid w:val="000A0E06"/>
    <w:rsid w:val="000A1269"/>
    <w:rsid w:val="000A1333"/>
    <w:rsid w:val="000A153D"/>
    <w:rsid w:val="000A19BA"/>
    <w:rsid w:val="000A1BF7"/>
    <w:rsid w:val="000A1E3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0A"/>
    <w:rsid w:val="000B1F4F"/>
    <w:rsid w:val="000B2273"/>
    <w:rsid w:val="000B2950"/>
    <w:rsid w:val="000B29C1"/>
    <w:rsid w:val="000B2C67"/>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3FC5"/>
    <w:rsid w:val="000C418F"/>
    <w:rsid w:val="000C4876"/>
    <w:rsid w:val="000C49E3"/>
    <w:rsid w:val="000C4D76"/>
    <w:rsid w:val="000C5046"/>
    <w:rsid w:val="000C50B2"/>
    <w:rsid w:val="000C559E"/>
    <w:rsid w:val="000C5625"/>
    <w:rsid w:val="000C571F"/>
    <w:rsid w:val="000C5962"/>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092"/>
    <w:rsid w:val="000D51C6"/>
    <w:rsid w:val="000D52D5"/>
    <w:rsid w:val="000D5A32"/>
    <w:rsid w:val="000D6347"/>
    <w:rsid w:val="000D6696"/>
    <w:rsid w:val="000D68E7"/>
    <w:rsid w:val="000D69BD"/>
    <w:rsid w:val="000D6CFE"/>
    <w:rsid w:val="000D6E6F"/>
    <w:rsid w:val="000D71BF"/>
    <w:rsid w:val="000D7329"/>
    <w:rsid w:val="000D770E"/>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675"/>
    <w:rsid w:val="000E37C3"/>
    <w:rsid w:val="000E3D16"/>
    <w:rsid w:val="000E4330"/>
    <w:rsid w:val="000E48D4"/>
    <w:rsid w:val="000E4933"/>
    <w:rsid w:val="000E4C65"/>
    <w:rsid w:val="000E4CD3"/>
    <w:rsid w:val="000E4F3C"/>
    <w:rsid w:val="000E5B61"/>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265"/>
    <w:rsid w:val="000F76C9"/>
    <w:rsid w:val="000F7B6A"/>
    <w:rsid w:val="000F7E59"/>
    <w:rsid w:val="00100042"/>
    <w:rsid w:val="001001BA"/>
    <w:rsid w:val="00100A5C"/>
    <w:rsid w:val="00100A7B"/>
    <w:rsid w:val="00100D2A"/>
    <w:rsid w:val="00100DA4"/>
    <w:rsid w:val="00100ECA"/>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BE0"/>
    <w:rsid w:val="00105D7F"/>
    <w:rsid w:val="00106034"/>
    <w:rsid w:val="00106D9E"/>
    <w:rsid w:val="00106E5F"/>
    <w:rsid w:val="001070AF"/>
    <w:rsid w:val="001073AE"/>
    <w:rsid w:val="001073C0"/>
    <w:rsid w:val="001079B5"/>
    <w:rsid w:val="00107BDD"/>
    <w:rsid w:val="00107E32"/>
    <w:rsid w:val="00110A2F"/>
    <w:rsid w:val="00110D64"/>
    <w:rsid w:val="0011169B"/>
    <w:rsid w:val="00111CD7"/>
    <w:rsid w:val="0011216B"/>
    <w:rsid w:val="00112202"/>
    <w:rsid w:val="00112BC2"/>
    <w:rsid w:val="00112C13"/>
    <w:rsid w:val="00112F2F"/>
    <w:rsid w:val="0011321F"/>
    <w:rsid w:val="001137E6"/>
    <w:rsid w:val="001139AD"/>
    <w:rsid w:val="00113ABF"/>
    <w:rsid w:val="00113AC2"/>
    <w:rsid w:val="00113BB6"/>
    <w:rsid w:val="00113D34"/>
    <w:rsid w:val="00113E5C"/>
    <w:rsid w:val="001148A3"/>
    <w:rsid w:val="00114E55"/>
    <w:rsid w:val="00115026"/>
    <w:rsid w:val="00115827"/>
    <w:rsid w:val="00115AB6"/>
    <w:rsid w:val="0011601E"/>
    <w:rsid w:val="0011630E"/>
    <w:rsid w:val="001165F7"/>
    <w:rsid w:val="0011677C"/>
    <w:rsid w:val="00116BAE"/>
    <w:rsid w:val="00116BDB"/>
    <w:rsid w:val="00116E6C"/>
    <w:rsid w:val="00117148"/>
    <w:rsid w:val="0011718F"/>
    <w:rsid w:val="0011754C"/>
    <w:rsid w:val="0011784B"/>
    <w:rsid w:val="00117E7C"/>
    <w:rsid w:val="001200FC"/>
    <w:rsid w:val="001205D2"/>
    <w:rsid w:val="00120664"/>
    <w:rsid w:val="00120AAA"/>
    <w:rsid w:val="00120CF7"/>
    <w:rsid w:val="00121214"/>
    <w:rsid w:val="0012158C"/>
    <w:rsid w:val="0012295A"/>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D1D"/>
    <w:rsid w:val="00126E1A"/>
    <w:rsid w:val="0012712C"/>
    <w:rsid w:val="00127EFD"/>
    <w:rsid w:val="00130166"/>
    <w:rsid w:val="0013044C"/>
    <w:rsid w:val="00130620"/>
    <w:rsid w:val="00130712"/>
    <w:rsid w:val="00130D98"/>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0CF"/>
    <w:rsid w:val="001351A1"/>
    <w:rsid w:val="00135384"/>
    <w:rsid w:val="001358A2"/>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135"/>
    <w:rsid w:val="0014330C"/>
    <w:rsid w:val="001434DA"/>
    <w:rsid w:val="00143717"/>
    <w:rsid w:val="00143CB1"/>
    <w:rsid w:val="00144209"/>
    <w:rsid w:val="001443E6"/>
    <w:rsid w:val="001446CC"/>
    <w:rsid w:val="0014472B"/>
    <w:rsid w:val="00144D3C"/>
    <w:rsid w:val="00144E7B"/>
    <w:rsid w:val="001456A1"/>
    <w:rsid w:val="0014595F"/>
    <w:rsid w:val="00146259"/>
    <w:rsid w:val="0014689F"/>
    <w:rsid w:val="00146A43"/>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444"/>
    <w:rsid w:val="001527FA"/>
    <w:rsid w:val="001528AB"/>
    <w:rsid w:val="001530D7"/>
    <w:rsid w:val="0015334E"/>
    <w:rsid w:val="00153641"/>
    <w:rsid w:val="00153854"/>
    <w:rsid w:val="0015421C"/>
    <w:rsid w:val="00154742"/>
    <w:rsid w:val="00154817"/>
    <w:rsid w:val="00154B58"/>
    <w:rsid w:val="00154FCF"/>
    <w:rsid w:val="00155743"/>
    <w:rsid w:val="00155748"/>
    <w:rsid w:val="00155B5F"/>
    <w:rsid w:val="00156025"/>
    <w:rsid w:val="00156641"/>
    <w:rsid w:val="001569BF"/>
    <w:rsid w:val="00156E7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54F"/>
    <w:rsid w:val="00165795"/>
    <w:rsid w:val="00165C82"/>
    <w:rsid w:val="00166179"/>
    <w:rsid w:val="0016623C"/>
    <w:rsid w:val="0016664B"/>
    <w:rsid w:val="00166961"/>
    <w:rsid w:val="00166D76"/>
    <w:rsid w:val="00166E00"/>
    <w:rsid w:val="001675A6"/>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06B"/>
    <w:rsid w:val="00184106"/>
    <w:rsid w:val="0018432E"/>
    <w:rsid w:val="00184443"/>
    <w:rsid w:val="001846FC"/>
    <w:rsid w:val="00184B28"/>
    <w:rsid w:val="00184B38"/>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558"/>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94B"/>
    <w:rsid w:val="001A3D06"/>
    <w:rsid w:val="001A40EB"/>
    <w:rsid w:val="001A42C8"/>
    <w:rsid w:val="001A46D6"/>
    <w:rsid w:val="001A493D"/>
    <w:rsid w:val="001A5351"/>
    <w:rsid w:val="001A540C"/>
    <w:rsid w:val="001A5762"/>
    <w:rsid w:val="001A598F"/>
    <w:rsid w:val="001A5BE4"/>
    <w:rsid w:val="001A63D8"/>
    <w:rsid w:val="001A69AE"/>
    <w:rsid w:val="001A7084"/>
    <w:rsid w:val="001A7138"/>
    <w:rsid w:val="001A71F4"/>
    <w:rsid w:val="001A778E"/>
    <w:rsid w:val="001A7899"/>
    <w:rsid w:val="001A7B73"/>
    <w:rsid w:val="001B0210"/>
    <w:rsid w:val="001B0402"/>
    <w:rsid w:val="001B08DC"/>
    <w:rsid w:val="001B0A2A"/>
    <w:rsid w:val="001B122C"/>
    <w:rsid w:val="001B12C7"/>
    <w:rsid w:val="001B14BE"/>
    <w:rsid w:val="001B161F"/>
    <w:rsid w:val="001B1768"/>
    <w:rsid w:val="001B1873"/>
    <w:rsid w:val="001B1987"/>
    <w:rsid w:val="001B2246"/>
    <w:rsid w:val="001B2475"/>
    <w:rsid w:val="001B2803"/>
    <w:rsid w:val="001B281C"/>
    <w:rsid w:val="001B3199"/>
    <w:rsid w:val="001B3649"/>
    <w:rsid w:val="001B36E4"/>
    <w:rsid w:val="001B3756"/>
    <w:rsid w:val="001B3852"/>
    <w:rsid w:val="001B4938"/>
    <w:rsid w:val="001B4A23"/>
    <w:rsid w:val="001B4B52"/>
    <w:rsid w:val="001B4EDB"/>
    <w:rsid w:val="001B54D9"/>
    <w:rsid w:val="001B6176"/>
    <w:rsid w:val="001B65CE"/>
    <w:rsid w:val="001B66BE"/>
    <w:rsid w:val="001B66FD"/>
    <w:rsid w:val="001B68D9"/>
    <w:rsid w:val="001B6ADB"/>
    <w:rsid w:val="001B7126"/>
    <w:rsid w:val="001B7693"/>
    <w:rsid w:val="001C0665"/>
    <w:rsid w:val="001C07B6"/>
    <w:rsid w:val="001C0976"/>
    <w:rsid w:val="001C0D33"/>
    <w:rsid w:val="001C1E60"/>
    <w:rsid w:val="001C1EBE"/>
    <w:rsid w:val="001C1ED5"/>
    <w:rsid w:val="001C23C5"/>
    <w:rsid w:val="001C28D1"/>
    <w:rsid w:val="001C2A39"/>
    <w:rsid w:val="001C377E"/>
    <w:rsid w:val="001C37C6"/>
    <w:rsid w:val="001C3841"/>
    <w:rsid w:val="001C38D0"/>
    <w:rsid w:val="001C3A2F"/>
    <w:rsid w:val="001C3A51"/>
    <w:rsid w:val="001C3AB8"/>
    <w:rsid w:val="001C3F83"/>
    <w:rsid w:val="001C40DE"/>
    <w:rsid w:val="001C41F1"/>
    <w:rsid w:val="001C42FF"/>
    <w:rsid w:val="001C44BE"/>
    <w:rsid w:val="001C4590"/>
    <w:rsid w:val="001C4869"/>
    <w:rsid w:val="001C4A13"/>
    <w:rsid w:val="001C4AEA"/>
    <w:rsid w:val="001C4D9A"/>
    <w:rsid w:val="001C503C"/>
    <w:rsid w:val="001C5057"/>
    <w:rsid w:val="001C5058"/>
    <w:rsid w:val="001C57EA"/>
    <w:rsid w:val="001C5808"/>
    <w:rsid w:val="001C59A4"/>
    <w:rsid w:val="001C6232"/>
    <w:rsid w:val="001C6666"/>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C06"/>
    <w:rsid w:val="001D1CA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5B95"/>
    <w:rsid w:val="001D66AA"/>
    <w:rsid w:val="001D670C"/>
    <w:rsid w:val="001D6DF3"/>
    <w:rsid w:val="001D6E67"/>
    <w:rsid w:val="001D7800"/>
    <w:rsid w:val="001D783B"/>
    <w:rsid w:val="001E02A5"/>
    <w:rsid w:val="001E0431"/>
    <w:rsid w:val="001E098C"/>
    <w:rsid w:val="001E09BE"/>
    <w:rsid w:val="001E0DF9"/>
    <w:rsid w:val="001E1366"/>
    <w:rsid w:val="001E14AD"/>
    <w:rsid w:val="001E1717"/>
    <w:rsid w:val="001E19E5"/>
    <w:rsid w:val="001E1AAE"/>
    <w:rsid w:val="001E33DC"/>
    <w:rsid w:val="001E3485"/>
    <w:rsid w:val="001E3C31"/>
    <w:rsid w:val="001E3E47"/>
    <w:rsid w:val="001E3F5F"/>
    <w:rsid w:val="001E451C"/>
    <w:rsid w:val="001E4BBA"/>
    <w:rsid w:val="001E5301"/>
    <w:rsid w:val="001E53D0"/>
    <w:rsid w:val="001E54C7"/>
    <w:rsid w:val="001E552C"/>
    <w:rsid w:val="001E56A5"/>
    <w:rsid w:val="001E58A0"/>
    <w:rsid w:val="001E5A99"/>
    <w:rsid w:val="001E5B53"/>
    <w:rsid w:val="001E6302"/>
    <w:rsid w:val="001E658A"/>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110A"/>
    <w:rsid w:val="001F113A"/>
    <w:rsid w:val="001F1162"/>
    <w:rsid w:val="001F1399"/>
    <w:rsid w:val="001F148F"/>
    <w:rsid w:val="001F1E7A"/>
    <w:rsid w:val="001F234A"/>
    <w:rsid w:val="001F24E2"/>
    <w:rsid w:val="001F2DF2"/>
    <w:rsid w:val="001F2E90"/>
    <w:rsid w:val="001F3170"/>
    <w:rsid w:val="001F3E09"/>
    <w:rsid w:val="001F3EF7"/>
    <w:rsid w:val="001F4040"/>
    <w:rsid w:val="001F4514"/>
    <w:rsid w:val="001F4914"/>
    <w:rsid w:val="001F5376"/>
    <w:rsid w:val="001F5A53"/>
    <w:rsid w:val="001F5A78"/>
    <w:rsid w:val="001F5C3F"/>
    <w:rsid w:val="001F6095"/>
    <w:rsid w:val="001F6166"/>
    <w:rsid w:val="001F68C2"/>
    <w:rsid w:val="001F6993"/>
    <w:rsid w:val="001F6D00"/>
    <w:rsid w:val="001F72AA"/>
    <w:rsid w:val="001F72EE"/>
    <w:rsid w:val="0020157F"/>
    <w:rsid w:val="002018BE"/>
    <w:rsid w:val="00201970"/>
    <w:rsid w:val="00201AB0"/>
    <w:rsid w:val="00201B82"/>
    <w:rsid w:val="00201BFA"/>
    <w:rsid w:val="00201E9F"/>
    <w:rsid w:val="00202075"/>
    <w:rsid w:val="00202381"/>
    <w:rsid w:val="00202875"/>
    <w:rsid w:val="002028E0"/>
    <w:rsid w:val="00202AFC"/>
    <w:rsid w:val="00202E0C"/>
    <w:rsid w:val="00203061"/>
    <w:rsid w:val="00203366"/>
    <w:rsid w:val="00203836"/>
    <w:rsid w:val="00203857"/>
    <w:rsid w:val="002041B9"/>
    <w:rsid w:val="0020465B"/>
    <w:rsid w:val="00204A3E"/>
    <w:rsid w:val="002050D0"/>
    <w:rsid w:val="002051A7"/>
    <w:rsid w:val="002054C5"/>
    <w:rsid w:val="00205589"/>
    <w:rsid w:val="002056B4"/>
    <w:rsid w:val="00205FA1"/>
    <w:rsid w:val="002060BE"/>
    <w:rsid w:val="0020631B"/>
    <w:rsid w:val="002063F8"/>
    <w:rsid w:val="00206AE2"/>
    <w:rsid w:val="00206DAB"/>
    <w:rsid w:val="00207417"/>
    <w:rsid w:val="00207433"/>
    <w:rsid w:val="0020778F"/>
    <w:rsid w:val="00207D40"/>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7FA"/>
    <w:rsid w:val="00213A67"/>
    <w:rsid w:val="002142B1"/>
    <w:rsid w:val="0021433F"/>
    <w:rsid w:val="00214684"/>
    <w:rsid w:val="002147C8"/>
    <w:rsid w:val="00214AF0"/>
    <w:rsid w:val="00214E3A"/>
    <w:rsid w:val="00215D44"/>
    <w:rsid w:val="00215FB9"/>
    <w:rsid w:val="00216022"/>
    <w:rsid w:val="00216434"/>
    <w:rsid w:val="00216ED0"/>
    <w:rsid w:val="00217702"/>
    <w:rsid w:val="00217BBB"/>
    <w:rsid w:val="00217CBC"/>
    <w:rsid w:val="00217E11"/>
    <w:rsid w:val="0022000A"/>
    <w:rsid w:val="0022098F"/>
    <w:rsid w:val="002209F5"/>
    <w:rsid w:val="002211CD"/>
    <w:rsid w:val="00221383"/>
    <w:rsid w:val="002216D9"/>
    <w:rsid w:val="002216F1"/>
    <w:rsid w:val="00221977"/>
    <w:rsid w:val="00221FA9"/>
    <w:rsid w:val="00222003"/>
    <w:rsid w:val="002220AB"/>
    <w:rsid w:val="00222170"/>
    <w:rsid w:val="002229A7"/>
    <w:rsid w:val="0022319C"/>
    <w:rsid w:val="00223689"/>
    <w:rsid w:val="0022375C"/>
    <w:rsid w:val="00223E2C"/>
    <w:rsid w:val="00224433"/>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1E5"/>
    <w:rsid w:val="002272B9"/>
    <w:rsid w:val="0022735F"/>
    <w:rsid w:val="002279BD"/>
    <w:rsid w:val="00227B2A"/>
    <w:rsid w:val="00227D0C"/>
    <w:rsid w:val="00227F21"/>
    <w:rsid w:val="00227FB1"/>
    <w:rsid w:val="0023000B"/>
    <w:rsid w:val="00230205"/>
    <w:rsid w:val="00230827"/>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4CD0"/>
    <w:rsid w:val="0023522A"/>
    <w:rsid w:val="002352BC"/>
    <w:rsid w:val="0023537E"/>
    <w:rsid w:val="00235C20"/>
    <w:rsid w:val="00235C21"/>
    <w:rsid w:val="00235FB3"/>
    <w:rsid w:val="00235FB6"/>
    <w:rsid w:val="0023615F"/>
    <w:rsid w:val="00236171"/>
    <w:rsid w:val="00236AB1"/>
    <w:rsid w:val="00237286"/>
    <w:rsid w:val="0023738A"/>
    <w:rsid w:val="00237564"/>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6B"/>
    <w:rsid w:val="00242E86"/>
    <w:rsid w:val="00242EA6"/>
    <w:rsid w:val="00242FFB"/>
    <w:rsid w:val="0024308A"/>
    <w:rsid w:val="002437A2"/>
    <w:rsid w:val="002439C5"/>
    <w:rsid w:val="00243D62"/>
    <w:rsid w:val="00244270"/>
    <w:rsid w:val="002444DE"/>
    <w:rsid w:val="0024459D"/>
    <w:rsid w:val="00244D9B"/>
    <w:rsid w:val="00244E61"/>
    <w:rsid w:val="00244FC5"/>
    <w:rsid w:val="00245242"/>
    <w:rsid w:val="00245359"/>
    <w:rsid w:val="00245479"/>
    <w:rsid w:val="00245488"/>
    <w:rsid w:val="00245957"/>
    <w:rsid w:val="00245CE7"/>
    <w:rsid w:val="00245D51"/>
    <w:rsid w:val="0024600C"/>
    <w:rsid w:val="00246032"/>
    <w:rsid w:val="00246272"/>
    <w:rsid w:val="00246503"/>
    <w:rsid w:val="00246A0F"/>
    <w:rsid w:val="00246C0A"/>
    <w:rsid w:val="00246C9B"/>
    <w:rsid w:val="00246D58"/>
    <w:rsid w:val="00246EFA"/>
    <w:rsid w:val="002473D9"/>
    <w:rsid w:val="002476B4"/>
    <w:rsid w:val="00250325"/>
    <w:rsid w:val="0025042D"/>
    <w:rsid w:val="00250689"/>
    <w:rsid w:val="0025070B"/>
    <w:rsid w:val="002509FD"/>
    <w:rsid w:val="00250B57"/>
    <w:rsid w:val="0025170C"/>
    <w:rsid w:val="00251E08"/>
    <w:rsid w:val="0025225F"/>
    <w:rsid w:val="0025245D"/>
    <w:rsid w:val="00252544"/>
    <w:rsid w:val="00252B8B"/>
    <w:rsid w:val="00252C48"/>
    <w:rsid w:val="00252EC3"/>
    <w:rsid w:val="0025378B"/>
    <w:rsid w:val="0025449A"/>
    <w:rsid w:val="00254573"/>
    <w:rsid w:val="00255427"/>
    <w:rsid w:val="002554FE"/>
    <w:rsid w:val="002557CA"/>
    <w:rsid w:val="002560E8"/>
    <w:rsid w:val="00256DA8"/>
    <w:rsid w:val="002573F4"/>
    <w:rsid w:val="00257668"/>
    <w:rsid w:val="0025795C"/>
    <w:rsid w:val="00257A2B"/>
    <w:rsid w:val="00257A2D"/>
    <w:rsid w:val="00257A7C"/>
    <w:rsid w:val="00257AA7"/>
    <w:rsid w:val="00257C70"/>
    <w:rsid w:val="002601A8"/>
    <w:rsid w:val="002603E0"/>
    <w:rsid w:val="0026046C"/>
    <w:rsid w:val="00261641"/>
    <w:rsid w:val="00261706"/>
    <w:rsid w:val="00261B3F"/>
    <w:rsid w:val="00261DC6"/>
    <w:rsid w:val="002621A4"/>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71"/>
    <w:rsid w:val="002654D8"/>
    <w:rsid w:val="00266368"/>
    <w:rsid w:val="002668E6"/>
    <w:rsid w:val="00266DA4"/>
    <w:rsid w:val="00266F0A"/>
    <w:rsid w:val="00266FA4"/>
    <w:rsid w:val="00266FCE"/>
    <w:rsid w:val="002672CE"/>
    <w:rsid w:val="0026796D"/>
    <w:rsid w:val="00267AD3"/>
    <w:rsid w:val="00267D6A"/>
    <w:rsid w:val="00267D7F"/>
    <w:rsid w:val="00270883"/>
    <w:rsid w:val="00270DDA"/>
    <w:rsid w:val="00270F76"/>
    <w:rsid w:val="00271168"/>
    <w:rsid w:val="00271A08"/>
    <w:rsid w:val="00271B3A"/>
    <w:rsid w:val="00271EA4"/>
    <w:rsid w:val="00272292"/>
    <w:rsid w:val="00272295"/>
    <w:rsid w:val="002724BD"/>
    <w:rsid w:val="002733A5"/>
    <w:rsid w:val="0027345B"/>
    <w:rsid w:val="00273616"/>
    <w:rsid w:val="00273864"/>
    <w:rsid w:val="002741E9"/>
    <w:rsid w:val="0027427B"/>
    <w:rsid w:val="002743D7"/>
    <w:rsid w:val="002747F5"/>
    <w:rsid w:val="002749F9"/>
    <w:rsid w:val="00274FF3"/>
    <w:rsid w:val="002756A3"/>
    <w:rsid w:val="0027597B"/>
    <w:rsid w:val="00275A8A"/>
    <w:rsid w:val="00275AD6"/>
    <w:rsid w:val="00275C86"/>
    <w:rsid w:val="00275F28"/>
    <w:rsid w:val="00276256"/>
    <w:rsid w:val="002764F2"/>
    <w:rsid w:val="0027691D"/>
    <w:rsid w:val="00276955"/>
    <w:rsid w:val="00276A78"/>
    <w:rsid w:val="002772B2"/>
    <w:rsid w:val="002773D5"/>
    <w:rsid w:val="002779EB"/>
    <w:rsid w:val="00277D84"/>
    <w:rsid w:val="00277EEF"/>
    <w:rsid w:val="00280751"/>
    <w:rsid w:val="00280785"/>
    <w:rsid w:val="00280E90"/>
    <w:rsid w:val="002814A8"/>
    <w:rsid w:val="002817B0"/>
    <w:rsid w:val="0028196A"/>
    <w:rsid w:val="002819E2"/>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735"/>
    <w:rsid w:val="0028798E"/>
    <w:rsid w:val="00287E40"/>
    <w:rsid w:val="00287EC1"/>
    <w:rsid w:val="0029022C"/>
    <w:rsid w:val="00290277"/>
    <w:rsid w:val="00290754"/>
    <w:rsid w:val="00290CDA"/>
    <w:rsid w:val="00290D4B"/>
    <w:rsid w:val="0029142E"/>
    <w:rsid w:val="00291778"/>
    <w:rsid w:val="00291A35"/>
    <w:rsid w:val="00291BF2"/>
    <w:rsid w:val="00291CA8"/>
    <w:rsid w:val="00292009"/>
    <w:rsid w:val="00292057"/>
    <w:rsid w:val="002920FE"/>
    <w:rsid w:val="00292688"/>
    <w:rsid w:val="0029278D"/>
    <w:rsid w:val="00292860"/>
    <w:rsid w:val="0029295E"/>
    <w:rsid w:val="00292A67"/>
    <w:rsid w:val="00292BF6"/>
    <w:rsid w:val="00292D5A"/>
    <w:rsid w:val="00292E7C"/>
    <w:rsid w:val="002930C5"/>
    <w:rsid w:val="00293342"/>
    <w:rsid w:val="002933AD"/>
    <w:rsid w:val="002933D8"/>
    <w:rsid w:val="002938DA"/>
    <w:rsid w:val="00294044"/>
    <w:rsid w:val="0029456E"/>
    <w:rsid w:val="00294C5E"/>
    <w:rsid w:val="00294F9D"/>
    <w:rsid w:val="0029508E"/>
    <w:rsid w:val="00295489"/>
    <w:rsid w:val="002954C9"/>
    <w:rsid w:val="002956B1"/>
    <w:rsid w:val="0029570D"/>
    <w:rsid w:val="00295BB2"/>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D34"/>
    <w:rsid w:val="002A3F27"/>
    <w:rsid w:val="002A44AE"/>
    <w:rsid w:val="002A46B4"/>
    <w:rsid w:val="002A482A"/>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471"/>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13"/>
    <w:rsid w:val="002B77BD"/>
    <w:rsid w:val="002B7AC3"/>
    <w:rsid w:val="002B7EB4"/>
    <w:rsid w:val="002C015C"/>
    <w:rsid w:val="002C0A86"/>
    <w:rsid w:val="002C0BEC"/>
    <w:rsid w:val="002C0DCC"/>
    <w:rsid w:val="002C0E00"/>
    <w:rsid w:val="002C0FB7"/>
    <w:rsid w:val="002C1018"/>
    <w:rsid w:val="002C11B0"/>
    <w:rsid w:val="002C1478"/>
    <w:rsid w:val="002C1580"/>
    <w:rsid w:val="002C15C7"/>
    <w:rsid w:val="002C192F"/>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D8A"/>
    <w:rsid w:val="002C5DB4"/>
    <w:rsid w:val="002C5F6E"/>
    <w:rsid w:val="002C691F"/>
    <w:rsid w:val="002C7587"/>
    <w:rsid w:val="002C77D2"/>
    <w:rsid w:val="002C7815"/>
    <w:rsid w:val="002C78B8"/>
    <w:rsid w:val="002D00E4"/>
    <w:rsid w:val="002D0249"/>
    <w:rsid w:val="002D04F0"/>
    <w:rsid w:val="002D0722"/>
    <w:rsid w:val="002D0FE8"/>
    <w:rsid w:val="002D1061"/>
    <w:rsid w:val="002D10B7"/>
    <w:rsid w:val="002D111A"/>
    <w:rsid w:val="002D129B"/>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5F57"/>
    <w:rsid w:val="002D6520"/>
    <w:rsid w:val="002D66F4"/>
    <w:rsid w:val="002D68C1"/>
    <w:rsid w:val="002D6F46"/>
    <w:rsid w:val="002D6F60"/>
    <w:rsid w:val="002D75A6"/>
    <w:rsid w:val="002D7E5D"/>
    <w:rsid w:val="002E0120"/>
    <w:rsid w:val="002E02CB"/>
    <w:rsid w:val="002E0900"/>
    <w:rsid w:val="002E09C7"/>
    <w:rsid w:val="002E1197"/>
    <w:rsid w:val="002E1724"/>
    <w:rsid w:val="002E2414"/>
    <w:rsid w:val="002E2507"/>
    <w:rsid w:val="002E26CA"/>
    <w:rsid w:val="002E28CB"/>
    <w:rsid w:val="002E3058"/>
    <w:rsid w:val="002E3097"/>
    <w:rsid w:val="002E34ED"/>
    <w:rsid w:val="002E3785"/>
    <w:rsid w:val="002E3994"/>
    <w:rsid w:val="002E3D1D"/>
    <w:rsid w:val="002E3ECD"/>
    <w:rsid w:val="002E470E"/>
    <w:rsid w:val="002E4C44"/>
    <w:rsid w:val="002E4C87"/>
    <w:rsid w:val="002E4D0E"/>
    <w:rsid w:val="002E4D70"/>
    <w:rsid w:val="002E5073"/>
    <w:rsid w:val="002E5394"/>
    <w:rsid w:val="002E5497"/>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198"/>
    <w:rsid w:val="002F188D"/>
    <w:rsid w:val="002F18C3"/>
    <w:rsid w:val="002F1A2C"/>
    <w:rsid w:val="002F1C04"/>
    <w:rsid w:val="002F1DA3"/>
    <w:rsid w:val="002F215B"/>
    <w:rsid w:val="002F26AD"/>
    <w:rsid w:val="002F2853"/>
    <w:rsid w:val="002F2DB7"/>
    <w:rsid w:val="002F2E06"/>
    <w:rsid w:val="002F2F6B"/>
    <w:rsid w:val="002F30ED"/>
    <w:rsid w:val="002F328E"/>
    <w:rsid w:val="002F37F1"/>
    <w:rsid w:val="002F3BDD"/>
    <w:rsid w:val="002F3DD9"/>
    <w:rsid w:val="002F4C77"/>
    <w:rsid w:val="002F54C8"/>
    <w:rsid w:val="002F54DA"/>
    <w:rsid w:val="002F55FC"/>
    <w:rsid w:val="002F5624"/>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3E6"/>
    <w:rsid w:val="0030070C"/>
    <w:rsid w:val="00300A0E"/>
    <w:rsid w:val="00300B21"/>
    <w:rsid w:val="00300B8F"/>
    <w:rsid w:val="003016D3"/>
    <w:rsid w:val="00301DF9"/>
    <w:rsid w:val="00301EBD"/>
    <w:rsid w:val="0030249D"/>
    <w:rsid w:val="003024B5"/>
    <w:rsid w:val="00303277"/>
    <w:rsid w:val="003032B2"/>
    <w:rsid w:val="0030344A"/>
    <w:rsid w:val="00303B1E"/>
    <w:rsid w:val="00303BA1"/>
    <w:rsid w:val="00303C8A"/>
    <w:rsid w:val="00303CA0"/>
    <w:rsid w:val="00303CCE"/>
    <w:rsid w:val="00304216"/>
    <w:rsid w:val="0030459C"/>
    <w:rsid w:val="0030471E"/>
    <w:rsid w:val="00304991"/>
    <w:rsid w:val="003049A7"/>
    <w:rsid w:val="00305788"/>
    <w:rsid w:val="003058CE"/>
    <w:rsid w:val="00305F0C"/>
    <w:rsid w:val="00305F13"/>
    <w:rsid w:val="00306081"/>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996"/>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0CB1"/>
    <w:rsid w:val="00321133"/>
    <w:rsid w:val="00321578"/>
    <w:rsid w:val="0032165D"/>
    <w:rsid w:val="00321B57"/>
    <w:rsid w:val="00321F35"/>
    <w:rsid w:val="00321F70"/>
    <w:rsid w:val="003220B4"/>
    <w:rsid w:val="00322366"/>
    <w:rsid w:val="00322B3B"/>
    <w:rsid w:val="00322D0C"/>
    <w:rsid w:val="003236FE"/>
    <w:rsid w:val="00323D5A"/>
    <w:rsid w:val="0032453D"/>
    <w:rsid w:val="00324915"/>
    <w:rsid w:val="00324A81"/>
    <w:rsid w:val="00324FF9"/>
    <w:rsid w:val="003251F3"/>
    <w:rsid w:val="0032581F"/>
    <w:rsid w:val="003259CC"/>
    <w:rsid w:val="00325C7C"/>
    <w:rsid w:val="00325D43"/>
    <w:rsid w:val="00325F56"/>
    <w:rsid w:val="00325FAC"/>
    <w:rsid w:val="00326065"/>
    <w:rsid w:val="003269C8"/>
    <w:rsid w:val="0032713B"/>
    <w:rsid w:val="003272C4"/>
    <w:rsid w:val="0032737E"/>
    <w:rsid w:val="00327414"/>
    <w:rsid w:val="00327A46"/>
    <w:rsid w:val="00327F28"/>
    <w:rsid w:val="00330060"/>
    <w:rsid w:val="0033052F"/>
    <w:rsid w:val="003306FA"/>
    <w:rsid w:val="00330B53"/>
    <w:rsid w:val="00330C2B"/>
    <w:rsid w:val="0033104E"/>
    <w:rsid w:val="00331A01"/>
    <w:rsid w:val="00331D33"/>
    <w:rsid w:val="00332097"/>
    <w:rsid w:val="003323BA"/>
    <w:rsid w:val="00332642"/>
    <w:rsid w:val="00332745"/>
    <w:rsid w:val="0033276E"/>
    <w:rsid w:val="00332B58"/>
    <w:rsid w:val="00332B79"/>
    <w:rsid w:val="00332D65"/>
    <w:rsid w:val="00333134"/>
    <w:rsid w:val="00333273"/>
    <w:rsid w:val="00333295"/>
    <w:rsid w:val="0033344A"/>
    <w:rsid w:val="00333618"/>
    <w:rsid w:val="00333669"/>
    <w:rsid w:val="003339C6"/>
    <w:rsid w:val="003339EE"/>
    <w:rsid w:val="00333A0D"/>
    <w:rsid w:val="00333AD0"/>
    <w:rsid w:val="00333B87"/>
    <w:rsid w:val="00333C6E"/>
    <w:rsid w:val="00333D3B"/>
    <w:rsid w:val="00334641"/>
    <w:rsid w:val="0033467B"/>
    <w:rsid w:val="003346E7"/>
    <w:rsid w:val="003347C8"/>
    <w:rsid w:val="00334A8D"/>
    <w:rsid w:val="00334C4D"/>
    <w:rsid w:val="00335033"/>
    <w:rsid w:val="00335308"/>
    <w:rsid w:val="00335799"/>
    <w:rsid w:val="0033579B"/>
    <w:rsid w:val="003357C7"/>
    <w:rsid w:val="00335992"/>
    <w:rsid w:val="00335A94"/>
    <w:rsid w:val="0033641F"/>
    <w:rsid w:val="00336440"/>
    <w:rsid w:val="00336697"/>
    <w:rsid w:val="00336D3A"/>
    <w:rsid w:val="0033712C"/>
    <w:rsid w:val="00337349"/>
    <w:rsid w:val="003379F0"/>
    <w:rsid w:val="00337ECD"/>
    <w:rsid w:val="0034021F"/>
    <w:rsid w:val="00340390"/>
    <w:rsid w:val="003403DE"/>
    <w:rsid w:val="00340551"/>
    <w:rsid w:val="00340701"/>
    <w:rsid w:val="00340835"/>
    <w:rsid w:val="00340D8E"/>
    <w:rsid w:val="00341028"/>
    <w:rsid w:val="0034128E"/>
    <w:rsid w:val="003414B0"/>
    <w:rsid w:val="003415FC"/>
    <w:rsid w:val="00341937"/>
    <w:rsid w:val="0034205E"/>
    <w:rsid w:val="003420F0"/>
    <w:rsid w:val="00342268"/>
    <w:rsid w:val="003429DC"/>
    <w:rsid w:val="00342E78"/>
    <w:rsid w:val="00343526"/>
    <w:rsid w:val="003435FF"/>
    <w:rsid w:val="00343E90"/>
    <w:rsid w:val="00343FD5"/>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0C9"/>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36"/>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8EA"/>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51F"/>
    <w:rsid w:val="00366B9E"/>
    <w:rsid w:val="00367013"/>
    <w:rsid w:val="00367871"/>
    <w:rsid w:val="00367DF5"/>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CAF"/>
    <w:rsid w:val="00382F28"/>
    <w:rsid w:val="00383014"/>
    <w:rsid w:val="00383338"/>
    <w:rsid w:val="0038359E"/>
    <w:rsid w:val="003839E2"/>
    <w:rsid w:val="00383A4D"/>
    <w:rsid w:val="00383B45"/>
    <w:rsid w:val="003841CA"/>
    <w:rsid w:val="003845C7"/>
    <w:rsid w:val="00384F5E"/>
    <w:rsid w:val="00385200"/>
    <w:rsid w:val="0038543C"/>
    <w:rsid w:val="00385768"/>
    <w:rsid w:val="003860A0"/>
    <w:rsid w:val="00386594"/>
    <w:rsid w:val="0038672F"/>
    <w:rsid w:val="00386D2B"/>
    <w:rsid w:val="003879C5"/>
    <w:rsid w:val="00387C7C"/>
    <w:rsid w:val="003908E0"/>
    <w:rsid w:val="003917C0"/>
    <w:rsid w:val="003917D1"/>
    <w:rsid w:val="00391FB4"/>
    <w:rsid w:val="0039236D"/>
    <w:rsid w:val="003924E9"/>
    <w:rsid w:val="0039281B"/>
    <w:rsid w:val="00392A03"/>
    <w:rsid w:val="00392FA5"/>
    <w:rsid w:val="00392FE6"/>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10F6"/>
    <w:rsid w:val="003A11D4"/>
    <w:rsid w:val="003A14BC"/>
    <w:rsid w:val="003A193D"/>
    <w:rsid w:val="003A1E5A"/>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2FD"/>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033"/>
    <w:rsid w:val="003B3837"/>
    <w:rsid w:val="003B3921"/>
    <w:rsid w:val="003B40D4"/>
    <w:rsid w:val="003B4128"/>
    <w:rsid w:val="003B4170"/>
    <w:rsid w:val="003B4BAC"/>
    <w:rsid w:val="003B5087"/>
    <w:rsid w:val="003B50AD"/>
    <w:rsid w:val="003B58D8"/>
    <w:rsid w:val="003B6143"/>
    <w:rsid w:val="003B6514"/>
    <w:rsid w:val="003B6868"/>
    <w:rsid w:val="003B69FF"/>
    <w:rsid w:val="003B6B49"/>
    <w:rsid w:val="003B6B55"/>
    <w:rsid w:val="003B7246"/>
    <w:rsid w:val="003B72B6"/>
    <w:rsid w:val="003B74D2"/>
    <w:rsid w:val="003B782E"/>
    <w:rsid w:val="003B7A52"/>
    <w:rsid w:val="003B7D41"/>
    <w:rsid w:val="003B7D9B"/>
    <w:rsid w:val="003C0701"/>
    <w:rsid w:val="003C07D6"/>
    <w:rsid w:val="003C083A"/>
    <w:rsid w:val="003C0AB2"/>
    <w:rsid w:val="003C0CC9"/>
    <w:rsid w:val="003C16A1"/>
    <w:rsid w:val="003C191A"/>
    <w:rsid w:val="003C192F"/>
    <w:rsid w:val="003C1A56"/>
    <w:rsid w:val="003C1B52"/>
    <w:rsid w:val="003C2675"/>
    <w:rsid w:val="003C2CD9"/>
    <w:rsid w:val="003C3296"/>
    <w:rsid w:val="003C34B9"/>
    <w:rsid w:val="003C3870"/>
    <w:rsid w:val="003C3B4F"/>
    <w:rsid w:val="003C3DAA"/>
    <w:rsid w:val="003C4488"/>
    <w:rsid w:val="003C4B72"/>
    <w:rsid w:val="003C4CAA"/>
    <w:rsid w:val="003C4EDA"/>
    <w:rsid w:val="003C54E1"/>
    <w:rsid w:val="003C56FE"/>
    <w:rsid w:val="003C5747"/>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496"/>
    <w:rsid w:val="003D059B"/>
    <w:rsid w:val="003D0AB9"/>
    <w:rsid w:val="003D1627"/>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741"/>
    <w:rsid w:val="003D6DFA"/>
    <w:rsid w:val="003D6F9C"/>
    <w:rsid w:val="003D708B"/>
    <w:rsid w:val="003D74C4"/>
    <w:rsid w:val="003D7B01"/>
    <w:rsid w:val="003D7C02"/>
    <w:rsid w:val="003D7C96"/>
    <w:rsid w:val="003E01E9"/>
    <w:rsid w:val="003E0214"/>
    <w:rsid w:val="003E03C7"/>
    <w:rsid w:val="003E0766"/>
    <w:rsid w:val="003E0888"/>
    <w:rsid w:val="003E0F61"/>
    <w:rsid w:val="003E1256"/>
    <w:rsid w:val="003E14E8"/>
    <w:rsid w:val="003E2090"/>
    <w:rsid w:val="003E2654"/>
    <w:rsid w:val="003E26FB"/>
    <w:rsid w:val="003E2BF5"/>
    <w:rsid w:val="003E2C01"/>
    <w:rsid w:val="003E2D9F"/>
    <w:rsid w:val="003E2F05"/>
    <w:rsid w:val="003E2FD9"/>
    <w:rsid w:val="003E353C"/>
    <w:rsid w:val="003E357C"/>
    <w:rsid w:val="003E358D"/>
    <w:rsid w:val="003E37A6"/>
    <w:rsid w:val="003E3859"/>
    <w:rsid w:val="003E3D41"/>
    <w:rsid w:val="003E3E09"/>
    <w:rsid w:val="003E3F7D"/>
    <w:rsid w:val="003E44BD"/>
    <w:rsid w:val="003E4535"/>
    <w:rsid w:val="003E4635"/>
    <w:rsid w:val="003E470C"/>
    <w:rsid w:val="003E4B94"/>
    <w:rsid w:val="003E4D6C"/>
    <w:rsid w:val="003E4E9B"/>
    <w:rsid w:val="003E5502"/>
    <w:rsid w:val="003E5817"/>
    <w:rsid w:val="003E5EC1"/>
    <w:rsid w:val="003E5ED3"/>
    <w:rsid w:val="003E61FE"/>
    <w:rsid w:val="003E6926"/>
    <w:rsid w:val="003E698E"/>
    <w:rsid w:val="003E6B09"/>
    <w:rsid w:val="003E6EF3"/>
    <w:rsid w:val="003E7031"/>
    <w:rsid w:val="003E7532"/>
    <w:rsid w:val="003E7C3B"/>
    <w:rsid w:val="003E7F2A"/>
    <w:rsid w:val="003F03C4"/>
    <w:rsid w:val="003F15EE"/>
    <w:rsid w:val="003F17C2"/>
    <w:rsid w:val="003F1820"/>
    <w:rsid w:val="003F18A5"/>
    <w:rsid w:val="003F1B0B"/>
    <w:rsid w:val="003F1D22"/>
    <w:rsid w:val="003F1FC6"/>
    <w:rsid w:val="003F22A8"/>
    <w:rsid w:val="003F234F"/>
    <w:rsid w:val="003F247C"/>
    <w:rsid w:val="003F25C9"/>
    <w:rsid w:val="003F2AD7"/>
    <w:rsid w:val="003F326E"/>
    <w:rsid w:val="003F33DF"/>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0F20"/>
    <w:rsid w:val="0040105F"/>
    <w:rsid w:val="004014B1"/>
    <w:rsid w:val="004019C9"/>
    <w:rsid w:val="00401E43"/>
    <w:rsid w:val="004026FC"/>
    <w:rsid w:val="00402A45"/>
    <w:rsid w:val="00402F60"/>
    <w:rsid w:val="00403747"/>
    <w:rsid w:val="004037B3"/>
    <w:rsid w:val="00403F65"/>
    <w:rsid w:val="00404110"/>
    <w:rsid w:val="0040438F"/>
    <w:rsid w:val="004044E0"/>
    <w:rsid w:val="004048C5"/>
    <w:rsid w:val="00404A81"/>
    <w:rsid w:val="00404AD7"/>
    <w:rsid w:val="00404CDD"/>
    <w:rsid w:val="004052EE"/>
    <w:rsid w:val="00405379"/>
    <w:rsid w:val="004054F2"/>
    <w:rsid w:val="00405B8E"/>
    <w:rsid w:val="00406127"/>
    <w:rsid w:val="0040612C"/>
    <w:rsid w:val="0040618D"/>
    <w:rsid w:val="004065F5"/>
    <w:rsid w:val="0040692D"/>
    <w:rsid w:val="00406AD8"/>
    <w:rsid w:val="0040741B"/>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317"/>
    <w:rsid w:val="0041355A"/>
    <w:rsid w:val="00413CA7"/>
    <w:rsid w:val="004141E8"/>
    <w:rsid w:val="00415268"/>
    <w:rsid w:val="00415865"/>
    <w:rsid w:val="004159D5"/>
    <w:rsid w:val="00415AA0"/>
    <w:rsid w:val="00415B58"/>
    <w:rsid w:val="004162D2"/>
    <w:rsid w:val="004172EB"/>
    <w:rsid w:val="004173AC"/>
    <w:rsid w:val="004176DC"/>
    <w:rsid w:val="0041771E"/>
    <w:rsid w:val="00417A22"/>
    <w:rsid w:val="00417C98"/>
    <w:rsid w:val="00417DD0"/>
    <w:rsid w:val="00417EAF"/>
    <w:rsid w:val="00417F0F"/>
    <w:rsid w:val="004204CA"/>
    <w:rsid w:val="004207F8"/>
    <w:rsid w:val="004208B7"/>
    <w:rsid w:val="00420F4B"/>
    <w:rsid w:val="00421251"/>
    <w:rsid w:val="0042159F"/>
    <w:rsid w:val="0042180F"/>
    <w:rsid w:val="00421B53"/>
    <w:rsid w:val="00421BD1"/>
    <w:rsid w:val="00421C2D"/>
    <w:rsid w:val="0042232E"/>
    <w:rsid w:val="0042252F"/>
    <w:rsid w:val="004229C4"/>
    <w:rsid w:val="00422E23"/>
    <w:rsid w:val="00422E49"/>
    <w:rsid w:val="00422EA7"/>
    <w:rsid w:val="00422FE6"/>
    <w:rsid w:val="00423257"/>
    <w:rsid w:val="0042346E"/>
    <w:rsid w:val="0042355F"/>
    <w:rsid w:val="004239A3"/>
    <w:rsid w:val="00423B3C"/>
    <w:rsid w:val="00423C36"/>
    <w:rsid w:val="00423F81"/>
    <w:rsid w:val="00424547"/>
    <w:rsid w:val="0042483E"/>
    <w:rsid w:val="00424E77"/>
    <w:rsid w:val="00425455"/>
    <w:rsid w:val="00425707"/>
    <w:rsid w:val="00425A77"/>
    <w:rsid w:val="00425E1A"/>
    <w:rsid w:val="004262EA"/>
    <w:rsid w:val="004263FA"/>
    <w:rsid w:val="00426796"/>
    <w:rsid w:val="00426E5D"/>
    <w:rsid w:val="00426F04"/>
    <w:rsid w:val="00427051"/>
    <w:rsid w:val="00427358"/>
    <w:rsid w:val="00427998"/>
    <w:rsid w:val="00427D48"/>
    <w:rsid w:val="004303D1"/>
    <w:rsid w:val="004304B7"/>
    <w:rsid w:val="004305EE"/>
    <w:rsid w:val="00430758"/>
    <w:rsid w:val="00430EB7"/>
    <w:rsid w:val="00431C6C"/>
    <w:rsid w:val="00432233"/>
    <w:rsid w:val="0043241A"/>
    <w:rsid w:val="00432ED1"/>
    <w:rsid w:val="00432FCB"/>
    <w:rsid w:val="004331F6"/>
    <w:rsid w:val="00433790"/>
    <w:rsid w:val="00433827"/>
    <w:rsid w:val="00433E5C"/>
    <w:rsid w:val="004342AD"/>
    <w:rsid w:val="00435229"/>
    <w:rsid w:val="00435340"/>
    <w:rsid w:val="004355A0"/>
    <w:rsid w:val="00435AEA"/>
    <w:rsid w:val="00436569"/>
    <w:rsid w:val="004365CC"/>
    <w:rsid w:val="00436E67"/>
    <w:rsid w:val="00437431"/>
    <w:rsid w:val="004374C1"/>
    <w:rsid w:val="004374F7"/>
    <w:rsid w:val="0043769F"/>
    <w:rsid w:val="0043786D"/>
    <w:rsid w:val="0043790A"/>
    <w:rsid w:val="004379A5"/>
    <w:rsid w:val="00437A02"/>
    <w:rsid w:val="00437BFF"/>
    <w:rsid w:val="00440483"/>
    <w:rsid w:val="004407E1"/>
    <w:rsid w:val="00440C2B"/>
    <w:rsid w:val="00440C95"/>
    <w:rsid w:val="004412D5"/>
    <w:rsid w:val="0044193C"/>
    <w:rsid w:val="00441AF4"/>
    <w:rsid w:val="00441F42"/>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FC6"/>
    <w:rsid w:val="0044727B"/>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95A"/>
    <w:rsid w:val="00454AD9"/>
    <w:rsid w:val="00454B88"/>
    <w:rsid w:val="00454D2E"/>
    <w:rsid w:val="004555E6"/>
    <w:rsid w:val="00455DDB"/>
    <w:rsid w:val="00455E74"/>
    <w:rsid w:val="004560B6"/>
    <w:rsid w:val="0045635C"/>
    <w:rsid w:val="00456695"/>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DD6"/>
    <w:rsid w:val="00461F64"/>
    <w:rsid w:val="00461F81"/>
    <w:rsid w:val="00461FB2"/>
    <w:rsid w:val="0046206E"/>
    <w:rsid w:val="00462C14"/>
    <w:rsid w:val="00462C18"/>
    <w:rsid w:val="00462D6C"/>
    <w:rsid w:val="00462FE6"/>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0AB2"/>
    <w:rsid w:val="0047164A"/>
    <w:rsid w:val="004716F9"/>
    <w:rsid w:val="00471760"/>
    <w:rsid w:val="004719CE"/>
    <w:rsid w:val="00471FDE"/>
    <w:rsid w:val="00472234"/>
    <w:rsid w:val="00472516"/>
    <w:rsid w:val="004729AC"/>
    <w:rsid w:val="00472B0A"/>
    <w:rsid w:val="00472DD8"/>
    <w:rsid w:val="00472F24"/>
    <w:rsid w:val="0047303A"/>
    <w:rsid w:val="004735F1"/>
    <w:rsid w:val="00473779"/>
    <w:rsid w:val="00473A47"/>
    <w:rsid w:val="004746BA"/>
    <w:rsid w:val="00474713"/>
    <w:rsid w:val="00474C69"/>
    <w:rsid w:val="00474DDF"/>
    <w:rsid w:val="00474E82"/>
    <w:rsid w:val="00475226"/>
    <w:rsid w:val="004755E2"/>
    <w:rsid w:val="0047562D"/>
    <w:rsid w:val="00475C8C"/>
    <w:rsid w:val="004768DB"/>
    <w:rsid w:val="00476B5F"/>
    <w:rsid w:val="00476F01"/>
    <w:rsid w:val="00477895"/>
    <w:rsid w:val="00477B82"/>
    <w:rsid w:val="00477D5F"/>
    <w:rsid w:val="004800E7"/>
    <w:rsid w:val="0048037E"/>
    <w:rsid w:val="00480428"/>
    <w:rsid w:val="004806AE"/>
    <w:rsid w:val="00480A7C"/>
    <w:rsid w:val="00480A90"/>
    <w:rsid w:val="00480B3B"/>
    <w:rsid w:val="00481273"/>
    <w:rsid w:val="004812E7"/>
    <w:rsid w:val="004815FD"/>
    <w:rsid w:val="00481A56"/>
    <w:rsid w:val="00481B0D"/>
    <w:rsid w:val="00481CFF"/>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5E14"/>
    <w:rsid w:val="004860E9"/>
    <w:rsid w:val="004860ED"/>
    <w:rsid w:val="004865E4"/>
    <w:rsid w:val="004869AA"/>
    <w:rsid w:val="00486A9F"/>
    <w:rsid w:val="00486BFF"/>
    <w:rsid w:val="00486D87"/>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86"/>
    <w:rsid w:val="004939C1"/>
    <w:rsid w:val="004939F4"/>
    <w:rsid w:val="00493DFF"/>
    <w:rsid w:val="00493FBC"/>
    <w:rsid w:val="0049455E"/>
    <w:rsid w:val="0049462A"/>
    <w:rsid w:val="00494932"/>
    <w:rsid w:val="00494C76"/>
    <w:rsid w:val="0049550A"/>
    <w:rsid w:val="00495673"/>
    <w:rsid w:val="00495D15"/>
    <w:rsid w:val="00495D25"/>
    <w:rsid w:val="00495D65"/>
    <w:rsid w:val="00495E0D"/>
    <w:rsid w:val="00496A8C"/>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38"/>
    <w:rsid w:val="004A2FD5"/>
    <w:rsid w:val="004A3238"/>
    <w:rsid w:val="004A35DA"/>
    <w:rsid w:val="004A3A54"/>
    <w:rsid w:val="004A42D4"/>
    <w:rsid w:val="004A433C"/>
    <w:rsid w:val="004A4899"/>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1035"/>
    <w:rsid w:val="004B1128"/>
    <w:rsid w:val="004B2079"/>
    <w:rsid w:val="004B208C"/>
    <w:rsid w:val="004B23AF"/>
    <w:rsid w:val="004B2431"/>
    <w:rsid w:val="004B25F6"/>
    <w:rsid w:val="004B2656"/>
    <w:rsid w:val="004B3516"/>
    <w:rsid w:val="004B3AD7"/>
    <w:rsid w:val="004B3D91"/>
    <w:rsid w:val="004B3F45"/>
    <w:rsid w:val="004B4909"/>
    <w:rsid w:val="004B4A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6FD"/>
    <w:rsid w:val="004C2751"/>
    <w:rsid w:val="004C2DA3"/>
    <w:rsid w:val="004C2E56"/>
    <w:rsid w:val="004C31CF"/>
    <w:rsid w:val="004C32A3"/>
    <w:rsid w:val="004C34C5"/>
    <w:rsid w:val="004C3880"/>
    <w:rsid w:val="004C3C06"/>
    <w:rsid w:val="004C3FC3"/>
    <w:rsid w:val="004C4C48"/>
    <w:rsid w:val="004C4F75"/>
    <w:rsid w:val="004C52E5"/>
    <w:rsid w:val="004C558A"/>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031"/>
    <w:rsid w:val="004D1833"/>
    <w:rsid w:val="004D1BF1"/>
    <w:rsid w:val="004D1C4D"/>
    <w:rsid w:val="004D1CB4"/>
    <w:rsid w:val="004D1ECD"/>
    <w:rsid w:val="004D2115"/>
    <w:rsid w:val="004D23C0"/>
    <w:rsid w:val="004D2BB8"/>
    <w:rsid w:val="004D2D51"/>
    <w:rsid w:val="004D2F3E"/>
    <w:rsid w:val="004D2F67"/>
    <w:rsid w:val="004D322A"/>
    <w:rsid w:val="004D39E3"/>
    <w:rsid w:val="004D3D51"/>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37"/>
    <w:rsid w:val="004E2B66"/>
    <w:rsid w:val="004E2C0F"/>
    <w:rsid w:val="004E2EA4"/>
    <w:rsid w:val="004E2EC3"/>
    <w:rsid w:val="004E302B"/>
    <w:rsid w:val="004E32E9"/>
    <w:rsid w:val="004E3342"/>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7F8"/>
    <w:rsid w:val="004E69B2"/>
    <w:rsid w:val="004E6AEE"/>
    <w:rsid w:val="004E709A"/>
    <w:rsid w:val="004E711F"/>
    <w:rsid w:val="004E7AE9"/>
    <w:rsid w:val="004E7BFA"/>
    <w:rsid w:val="004E7D49"/>
    <w:rsid w:val="004F029B"/>
    <w:rsid w:val="004F03BF"/>
    <w:rsid w:val="004F0699"/>
    <w:rsid w:val="004F0EB0"/>
    <w:rsid w:val="004F0ED9"/>
    <w:rsid w:val="004F0F58"/>
    <w:rsid w:val="004F15D7"/>
    <w:rsid w:val="004F1925"/>
    <w:rsid w:val="004F1D04"/>
    <w:rsid w:val="004F1E21"/>
    <w:rsid w:val="004F1F2D"/>
    <w:rsid w:val="004F24F9"/>
    <w:rsid w:val="004F2635"/>
    <w:rsid w:val="004F3D85"/>
    <w:rsid w:val="004F403D"/>
    <w:rsid w:val="004F4548"/>
    <w:rsid w:val="004F4689"/>
    <w:rsid w:val="004F47B8"/>
    <w:rsid w:val="004F5AAB"/>
    <w:rsid w:val="004F5FF0"/>
    <w:rsid w:val="004F6391"/>
    <w:rsid w:val="004F689B"/>
    <w:rsid w:val="004F6B8B"/>
    <w:rsid w:val="004F70C3"/>
    <w:rsid w:val="004F7152"/>
    <w:rsid w:val="004F7253"/>
    <w:rsid w:val="004F79B6"/>
    <w:rsid w:val="004F7F69"/>
    <w:rsid w:val="005001D8"/>
    <w:rsid w:val="00500715"/>
    <w:rsid w:val="00500774"/>
    <w:rsid w:val="005008AE"/>
    <w:rsid w:val="00500CE9"/>
    <w:rsid w:val="00500D3E"/>
    <w:rsid w:val="00501360"/>
    <w:rsid w:val="00501AB5"/>
    <w:rsid w:val="00501C86"/>
    <w:rsid w:val="00501D10"/>
    <w:rsid w:val="00501E23"/>
    <w:rsid w:val="005022B6"/>
    <w:rsid w:val="005025CB"/>
    <w:rsid w:val="0050263D"/>
    <w:rsid w:val="00502C9B"/>
    <w:rsid w:val="00502EF5"/>
    <w:rsid w:val="0050314C"/>
    <w:rsid w:val="00503C6B"/>
    <w:rsid w:val="005042C3"/>
    <w:rsid w:val="0050450A"/>
    <w:rsid w:val="0050461F"/>
    <w:rsid w:val="0050473D"/>
    <w:rsid w:val="00504E0D"/>
    <w:rsid w:val="00504E84"/>
    <w:rsid w:val="00505276"/>
    <w:rsid w:val="00505653"/>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98A"/>
    <w:rsid w:val="00510B1B"/>
    <w:rsid w:val="00510B89"/>
    <w:rsid w:val="00511084"/>
    <w:rsid w:val="005110B0"/>
    <w:rsid w:val="00511216"/>
    <w:rsid w:val="0051128C"/>
    <w:rsid w:val="005114F1"/>
    <w:rsid w:val="00511525"/>
    <w:rsid w:val="00511918"/>
    <w:rsid w:val="005119FE"/>
    <w:rsid w:val="00511BAD"/>
    <w:rsid w:val="00512011"/>
    <w:rsid w:val="005121D4"/>
    <w:rsid w:val="0051239C"/>
    <w:rsid w:val="005124EF"/>
    <w:rsid w:val="005133C6"/>
    <w:rsid w:val="00513781"/>
    <w:rsid w:val="00513BF2"/>
    <w:rsid w:val="00513C19"/>
    <w:rsid w:val="00513CF7"/>
    <w:rsid w:val="00513D75"/>
    <w:rsid w:val="00514089"/>
    <w:rsid w:val="005143FA"/>
    <w:rsid w:val="00514CCD"/>
    <w:rsid w:val="00514CD3"/>
    <w:rsid w:val="0051571C"/>
    <w:rsid w:val="005157C7"/>
    <w:rsid w:val="00515E57"/>
    <w:rsid w:val="00515FBA"/>
    <w:rsid w:val="005162FA"/>
    <w:rsid w:val="0051647E"/>
    <w:rsid w:val="005164E1"/>
    <w:rsid w:val="00516759"/>
    <w:rsid w:val="00516A98"/>
    <w:rsid w:val="00517187"/>
    <w:rsid w:val="0051743D"/>
    <w:rsid w:val="00517448"/>
    <w:rsid w:val="00517F5E"/>
    <w:rsid w:val="005200FA"/>
    <w:rsid w:val="00520123"/>
    <w:rsid w:val="0052016E"/>
    <w:rsid w:val="005201D4"/>
    <w:rsid w:val="005206B0"/>
    <w:rsid w:val="005206DF"/>
    <w:rsid w:val="00520733"/>
    <w:rsid w:val="005207D0"/>
    <w:rsid w:val="00521391"/>
    <w:rsid w:val="005216F3"/>
    <w:rsid w:val="00521998"/>
    <w:rsid w:val="005221F2"/>
    <w:rsid w:val="0052224E"/>
    <w:rsid w:val="005223BD"/>
    <w:rsid w:val="005226CF"/>
    <w:rsid w:val="0052287F"/>
    <w:rsid w:val="00522A62"/>
    <w:rsid w:val="00522C17"/>
    <w:rsid w:val="005236FC"/>
    <w:rsid w:val="00523763"/>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79A"/>
    <w:rsid w:val="005278BB"/>
    <w:rsid w:val="00527CD3"/>
    <w:rsid w:val="00527E07"/>
    <w:rsid w:val="00530361"/>
    <w:rsid w:val="00530ACA"/>
    <w:rsid w:val="005311CD"/>
    <w:rsid w:val="0053154B"/>
    <w:rsid w:val="0053187F"/>
    <w:rsid w:val="00531BEB"/>
    <w:rsid w:val="005324E3"/>
    <w:rsid w:val="0053256F"/>
    <w:rsid w:val="005327EC"/>
    <w:rsid w:val="00532812"/>
    <w:rsid w:val="00532948"/>
    <w:rsid w:val="00532D3C"/>
    <w:rsid w:val="0053303D"/>
    <w:rsid w:val="0053348D"/>
    <w:rsid w:val="005338B0"/>
    <w:rsid w:val="00533966"/>
    <w:rsid w:val="00534129"/>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F2C"/>
    <w:rsid w:val="00542157"/>
    <w:rsid w:val="005428ED"/>
    <w:rsid w:val="0054339C"/>
    <w:rsid w:val="00543520"/>
    <w:rsid w:val="00543A5C"/>
    <w:rsid w:val="00543B32"/>
    <w:rsid w:val="00543C05"/>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BDB"/>
    <w:rsid w:val="00547DD6"/>
    <w:rsid w:val="005500FD"/>
    <w:rsid w:val="0055041F"/>
    <w:rsid w:val="00550459"/>
    <w:rsid w:val="005504B9"/>
    <w:rsid w:val="00550835"/>
    <w:rsid w:val="00550A03"/>
    <w:rsid w:val="00550E08"/>
    <w:rsid w:val="00550E35"/>
    <w:rsid w:val="00550EF3"/>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67E"/>
    <w:rsid w:val="0055484E"/>
    <w:rsid w:val="00554D4E"/>
    <w:rsid w:val="00554D54"/>
    <w:rsid w:val="00554EC5"/>
    <w:rsid w:val="0055544E"/>
    <w:rsid w:val="005556F4"/>
    <w:rsid w:val="005558AD"/>
    <w:rsid w:val="00555B3B"/>
    <w:rsid w:val="005564D6"/>
    <w:rsid w:val="00556958"/>
    <w:rsid w:val="00556AC1"/>
    <w:rsid w:val="00556B86"/>
    <w:rsid w:val="00556EA9"/>
    <w:rsid w:val="00556F0E"/>
    <w:rsid w:val="005579B0"/>
    <w:rsid w:val="005602DF"/>
    <w:rsid w:val="005603AB"/>
    <w:rsid w:val="0056044F"/>
    <w:rsid w:val="0056098A"/>
    <w:rsid w:val="00560993"/>
    <w:rsid w:val="00560C4A"/>
    <w:rsid w:val="00560F18"/>
    <w:rsid w:val="00561133"/>
    <w:rsid w:val="00561241"/>
    <w:rsid w:val="00561491"/>
    <w:rsid w:val="0056157B"/>
    <w:rsid w:val="005615FE"/>
    <w:rsid w:val="00561661"/>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5D6"/>
    <w:rsid w:val="005658C3"/>
    <w:rsid w:val="00565B23"/>
    <w:rsid w:val="0056603C"/>
    <w:rsid w:val="005662AA"/>
    <w:rsid w:val="005667FC"/>
    <w:rsid w:val="0056693C"/>
    <w:rsid w:val="00566D6B"/>
    <w:rsid w:val="00567096"/>
    <w:rsid w:val="005671D9"/>
    <w:rsid w:val="0056798E"/>
    <w:rsid w:val="00567A1E"/>
    <w:rsid w:val="00567D0E"/>
    <w:rsid w:val="00570001"/>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D0"/>
    <w:rsid w:val="00572E5B"/>
    <w:rsid w:val="0057340E"/>
    <w:rsid w:val="0057344B"/>
    <w:rsid w:val="00573976"/>
    <w:rsid w:val="00573EBE"/>
    <w:rsid w:val="005748C5"/>
    <w:rsid w:val="00574A8C"/>
    <w:rsid w:val="00574CD7"/>
    <w:rsid w:val="0057534A"/>
    <w:rsid w:val="005767F4"/>
    <w:rsid w:val="005768A2"/>
    <w:rsid w:val="0057694D"/>
    <w:rsid w:val="00576B23"/>
    <w:rsid w:val="00576B33"/>
    <w:rsid w:val="00576D0A"/>
    <w:rsid w:val="0057703D"/>
    <w:rsid w:val="0057703F"/>
    <w:rsid w:val="005771A2"/>
    <w:rsid w:val="0057728C"/>
    <w:rsid w:val="00577785"/>
    <w:rsid w:val="00577BAD"/>
    <w:rsid w:val="00577F44"/>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13"/>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286"/>
    <w:rsid w:val="00585513"/>
    <w:rsid w:val="00585CFB"/>
    <w:rsid w:val="00585D46"/>
    <w:rsid w:val="00585E1C"/>
    <w:rsid w:val="005861D4"/>
    <w:rsid w:val="005863B5"/>
    <w:rsid w:val="00586416"/>
    <w:rsid w:val="00586A85"/>
    <w:rsid w:val="00586B58"/>
    <w:rsid w:val="00586D4C"/>
    <w:rsid w:val="00586E5D"/>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79C"/>
    <w:rsid w:val="0059480F"/>
    <w:rsid w:val="00594C51"/>
    <w:rsid w:val="00595955"/>
    <w:rsid w:val="00595A12"/>
    <w:rsid w:val="00595B6B"/>
    <w:rsid w:val="00595C59"/>
    <w:rsid w:val="0059622C"/>
    <w:rsid w:val="0059636D"/>
    <w:rsid w:val="00596729"/>
    <w:rsid w:val="00596B25"/>
    <w:rsid w:val="00596E0E"/>
    <w:rsid w:val="00596E93"/>
    <w:rsid w:val="00597174"/>
    <w:rsid w:val="0059741C"/>
    <w:rsid w:val="00597473"/>
    <w:rsid w:val="005974D7"/>
    <w:rsid w:val="00597523"/>
    <w:rsid w:val="00597A6B"/>
    <w:rsid w:val="00597A8F"/>
    <w:rsid w:val="00597ACB"/>
    <w:rsid w:val="00597DE2"/>
    <w:rsid w:val="00597F8F"/>
    <w:rsid w:val="005A02DB"/>
    <w:rsid w:val="005A0323"/>
    <w:rsid w:val="005A0380"/>
    <w:rsid w:val="005A06AB"/>
    <w:rsid w:val="005A0975"/>
    <w:rsid w:val="005A0E44"/>
    <w:rsid w:val="005A0EBE"/>
    <w:rsid w:val="005A1510"/>
    <w:rsid w:val="005A16E7"/>
    <w:rsid w:val="005A18C2"/>
    <w:rsid w:val="005A1930"/>
    <w:rsid w:val="005A22CE"/>
    <w:rsid w:val="005A2357"/>
    <w:rsid w:val="005A2615"/>
    <w:rsid w:val="005A292A"/>
    <w:rsid w:val="005A2B9E"/>
    <w:rsid w:val="005A2D73"/>
    <w:rsid w:val="005A3253"/>
    <w:rsid w:val="005A3256"/>
    <w:rsid w:val="005A3A5B"/>
    <w:rsid w:val="005A3E05"/>
    <w:rsid w:val="005A4051"/>
    <w:rsid w:val="005A4244"/>
    <w:rsid w:val="005A44B6"/>
    <w:rsid w:val="005A45C1"/>
    <w:rsid w:val="005A5083"/>
    <w:rsid w:val="005A546D"/>
    <w:rsid w:val="005A5507"/>
    <w:rsid w:val="005A5552"/>
    <w:rsid w:val="005A5677"/>
    <w:rsid w:val="005A69FE"/>
    <w:rsid w:val="005A6BCF"/>
    <w:rsid w:val="005A73FB"/>
    <w:rsid w:val="005A755E"/>
    <w:rsid w:val="005A767D"/>
    <w:rsid w:val="005A7868"/>
    <w:rsid w:val="005A7921"/>
    <w:rsid w:val="005B01DA"/>
    <w:rsid w:val="005B0ABF"/>
    <w:rsid w:val="005B100D"/>
    <w:rsid w:val="005B117C"/>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799"/>
    <w:rsid w:val="005B57F1"/>
    <w:rsid w:val="005B5813"/>
    <w:rsid w:val="005B5CBD"/>
    <w:rsid w:val="005B62BF"/>
    <w:rsid w:val="005B6318"/>
    <w:rsid w:val="005B692E"/>
    <w:rsid w:val="005B70DC"/>
    <w:rsid w:val="005B7498"/>
    <w:rsid w:val="005B753A"/>
    <w:rsid w:val="005C070C"/>
    <w:rsid w:val="005C0973"/>
    <w:rsid w:val="005C14CD"/>
    <w:rsid w:val="005C1816"/>
    <w:rsid w:val="005C19D6"/>
    <w:rsid w:val="005C1B75"/>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DB5"/>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632"/>
    <w:rsid w:val="005D17B1"/>
    <w:rsid w:val="005D1805"/>
    <w:rsid w:val="005D1A30"/>
    <w:rsid w:val="005D1ACB"/>
    <w:rsid w:val="005D1B7A"/>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1C1F"/>
    <w:rsid w:val="005E23CB"/>
    <w:rsid w:val="005E26D1"/>
    <w:rsid w:val="005E2AB1"/>
    <w:rsid w:val="005E2EFF"/>
    <w:rsid w:val="005E3067"/>
    <w:rsid w:val="005E30A0"/>
    <w:rsid w:val="005E340C"/>
    <w:rsid w:val="005E36D6"/>
    <w:rsid w:val="005E4461"/>
    <w:rsid w:val="005E4669"/>
    <w:rsid w:val="005E501C"/>
    <w:rsid w:val="005E509A"/>
    <w:rsid w:val="005E52AC"/>
    <w:rsid w:val="005E553C"/>
    <w:rsid w:val="005E5805"/>
    <w:rsid w:val="005E584A"/>
    <w:rsid w:val="005E600A"/>
    <w:rsid w:val="005E62DA"/>
    <w:rsid w:val="005E63BE"/>
    <w:rsid w:val="005E65B6"/>
    <w:rsid w:val="005E6663"/>
    <w:rsid w:val="005E6795"/>
    <w:rsid w:val="005E70E1"/>
    <w:rsid w:val="005E73A9"/>
    <w:rsid w:val="005E77F6"/>
    <w:rsid w:val="005F0549"/>
    <w:rsid w:val="005F0617"/>
    <w:rsid w:val="005F0D72"/>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11F"/>
    <w:rsid w:val="005F3F24"/>
    <w:rsid w:val="005F415C"/>
    <w:rsid w:val="005F4525"/>
    <w:rsid w:val="005F4762"/>
    <w:rsid w:val="005F4B0F"/>
    <w:rsid w:val="005F51F7"/>
    <w:rsid w:val="005F51FF"/>
    <w:rsid w:val="005F5E1D"/>
    <w:rsid w:val="005F5FB3"/>
    <w:rsid w:val="005F62F3"/>
    <w:rsid w:val="005F6669"/>
    <w:rsid w:val="005F6764"/>
    <w:rsid w:val="005F6969"/>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3D23"/>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1C98"/>
    <w:rsid w:val="006120B9"/>
    <w:rsid w:val="00612685"/>
    <w:rsid w:val="0061273A"/>
    <w:rsid w:val="00613478"/>
    <w:rsid w:val="00613C5A"/>
    <w:rsid w:val="00613E5E"/>
    <w:rsid w:val="00613F2A"/>
    <w:rsid w:val="006147D9"/>
    <w:rsid w:val="00614DD2"/>
    <w:rsid w:val="00614DEB"/>
    <w:rsid w:val="006151CB"/>
    <w:rsid w:val="00615380"/>
    <w:rsid w:val="00615575"/>
    <w:rsid w:val="0061558F"/>
    <w:rsid w:val="00615602"/>
    <w:rsid w:val="00616287"/>
    <w:rsid w:val="00616A95"/>
    <w:rsid w:val="00616E88"/>
    <w:rsid w:val="006170B0"/>
    <w:rsid w:val="006171F1"/>
    <w:rsid w:val="0061738A"/>
    <w:rsid w:val="00617449"/>
    <w:rsid w:val="0061747A"/>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BE4"/>
    <w:rsid w:val="00622C09"/>
    <w:rsid w:val="00622E3C"/>
    <w:rsid w:val="00622F1D"/>
    <w:rsid w:val="00623551"/>
    <w:rsid w:val="0062363A"/>
    <w:rsid w:val="0062393D"/>
    <w:rsid w:val="00623A4E"/>
    <w:rsid w:val="0062404E"/>
    <w:rsid w:val="00624279"/>
    <w:rsid w:val="00624298"/>
    <w:rsid w:val="006246F1"/>
    <w:rsid w:val="00624C86"/>
    <w:rsid w:val="00624F1B"/>
    <w:rsid w:val="00624F22"/>
    <w:rsid w:val="00624FD6"/>
    <w:rsid w:val="00625185"/>
    <w:rsid w:val="00625437"/>
    <w:rsid w:val="00625749"/>
    <w:rsid w:val="00625A3A"/>
    <w:rsid w:val="00625F24"/>
    <w:rsid w:val="00625FBC"/>
    <w:rsid w:val="00626041"/>
    <w:rsid w:val="006261D3"/>
    <w:rsid w:val="006264D6"/>
    <w:rsid w:val="00626993"/>
    <w:rsid w:val="00627158"/>
    <w:rsid w:val="00627406"/>
    <w:rsid w:val="006274E1"/>
    <w:rsid w:val="006277E7"/>
    <w:rsid w:val="00627929"/>
    <w:rsid w:val="00627A07"/>
    <w:rsid w:val="00627CE8"/>
    <w:rsid w:val="006303D8"/>
    <w:rsid w:val="0063069E"/>
    <w:rsid w:val="006307CA"/>
    <w:rsid w:val="00630822"/>
    <w:rsid w:val="00630B88"/>
    <w:rsid w:val="00630DFA"/>
    <w:rsid w:val="00630EB9"/>
    <w:rsid w:val="00630F29"/>
    <w:rsid w:val="00631324"/>
    <w:rsid w:val="006316A6"/>
    <w:rsid w:val="00631C3A"/>
    <w:rsid w:val="00633008"/>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BDF"/>
    <w:rsid w:val="00641E1D"/>
    <w:rsid w:val="006420AB"/>
    <w:rsid w:val="00642230"/>
    <w:rsid w:val="006424BA"/>
    <w:rsid w:val="00642559"/>
    <w:rsid w:val="006428B1"/>
    <w:rsid w:val="00642A2A"/>
    <w:rsid w:val="00643296"/>
    <w:rsid w:val="0064346C"/>
    <w:rsid w:val="00643F50"/>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64DB"/>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6FD"/>
    <w:rsid w:val="00656C87"/>
    <w:rsid w:val="00657BE2"/>
    <w:rsid w:val="006603B1"/>
    <w:rsid w:val="0066058C"/>
    <w:rsid w:val="00660762"/>
    <w:rsid w:val="00661344"/>
    <w:rsid w:val="006615F2"/>
    <w:rsid w:val="00661983"/>
    <w:rsid w:val="00661DE0"/>
    <w:rsid w:val="00661DEE"/>
    <w:rsid w:val="00661E09"/>
    <w:rsid w:val="00661FD0"/>
    <w:rsid w:val="006621BC"/>
    <w:rsid w:val="00662461"/>
    <w:rsid w:val="0066256B"/>
    <w:rsid w:val="006626CB"/>
    <w:rsid w:val="00663343"/>
    <w:rsid w:val="00663806"/>
    <w:rsid w:val="0066396B"/>
    <w:rsid w:val="00663F55"/>
    <w:rsid w:val="00663F85"/>
    <w:rsid w:val="00663FD5"/>
    <w:rsid w:val="0066412A"/>
    <w:rsid w:val="00664A5C"/>
    <w:rsid w:val="00664DA2"/>
    <w:rsid w:val="006651BC"/>
    <w:rsid w:val="006652AC"/>
    <w:rsid w:val="0066560B"/>
    <w:rsid w:val="00665A29"/>
    <w:rsid w:val="00665C70"/>
    <w:rsid w:val="00666078"/>
    <w:rsid w:val="0066608F"/>
    <w:rsid w:val="006660E1"/>
    <w:rsid w:val="00666502"/>
    <w:rsid w:val="00666671"/>
    <w:rsid w:val="00666FA9"/>
    <w:rsid w:val="00667210"/>
    <w:rsid w:val="006677E8"/>
    <w:rsid w:val="00667820"/>
    <w:rsid w:val="00667AB2"/>
    <w:rsid w:val="00670107"/>
    <w:rsid w:val="00670269"/>
    <w:rsid w:val="006704FC"/>
    <w:rsid w:val="0067090B"/>
    <w:rsid w:val="00670A54"/>
    <w:rsid w:val="00670D50"/>
    <w:rsid w:val="00670E50"/>
    <w:rsid w:val="00671064"/>
    <w:rsid w:val="006711AA"/>
    <w:rsid w:val="0067152D"/>
    <w:rsid w:val="0067184B"/>
    <w:rsid w:val="0067189E"/>
    <w:rsid w:val="006718FB"/>
    <w:rsid w:val="00671AD9"/>
    <w:rsid w:val="0067247A"/>
    <w:rsid w:val="00672DE0"/>
    <w:rsid w:val="00673544"/>
    <w:rsid w:val="00673950"/>
    <w:rsid w:val="0067411E"/>
    <w:rsid w:val="0067423A"/>
    <w:rsid w:val="00674B19"/>
    <w:rsid w:val="00674CBB"/>
    <w:rsid w:val="0067503D"/>
    <w:rsid w:val="006750C9"/>
    <w:rsid w:val="00675E82"/>
    <w:rsid w:val="00676100"/>
    <w:rsid w:val="006763EA"/>
    <w:rsid w:val="0067652C"/>
    <w:rsid w:val="0067691B"/>
    <w:rsid w:val="00676EEA"/>
    <w:rsid w:val="0067706C"/>
    <w:rsid w:val="0067707E"/>
    <w:rsid w:val="00677143"/>
    <w:rsid w:val="006771C8"/>
    <w:rsid w:val="006773C3"/>
    <w:rsid w:val="0067779E"/>
    <w:rsid w:val="00677C36"/>
    <w:rsid w:val="006800EE"/>
    <w:rsid w:val="006804EF"/>
    <w:rsid w:val="00680EBE"/>
    <w:rsid w:val="0068138D"/>
    <w:rsid w:val="006817F1"/>
    <w:rsid w:val="00681CD1"/>
    <w:rsid w:val="00682289"/>
    <w:rsid w:val="006827A0"/>
    <w:rsid w:val="006828EF"/>
    <w:rsid w:val="00682960"/>
    <w:rsid w:val="00684253"/>
    <w:rsid w:val="006843C9"/>
    <w:rsid w:val="006849D4"/>
    <w:rsid w:val="00684DE6"/>
    <w:rsid w:val="00685574"/>
    <w:rsid w:val="006857F5"/>
    <w:rsid w:val="00685C4D"/>
    <w:rsid w:val="00686397"/>
    <w:rsid w:val="006863F8"/>
    <w:rsid w:val="00686AEB"/>
    <w:rsid w:val="006872D6"/>
    <w:rsid w:val="00687723"/>
    <w:rsid w:val="0068775B"/>
    <w:rsid w:val="00687AB1"/>
    <w:rsid w:val="00687EF4"/>
    <w:rsid w:val="0069000D"/>
    <w:rsid w:val="00690579"/>
    <w:rsid w:val="00690588"/>
    <w:rsid w:val="00690626"/>
    <w:rsid w:val="00691287"/>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211"/>
    <w:rsid w:val="00694516"/>
    <w:rsid w:val="006946D7"/>
    <w:rsid w:val="006947E9"/>
    <w:rsid w:val="0069480C"/>
    <w:rsid w:val="00694D07"/>
    <w:rsid w:val="0069543F"/>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3A"/>
    <w:rsid w:val="006A1848"/>
    <w:rsid w:val="006A1868"/>
    <w:rsid w:val="006A1C80"/>
    <w:rsid w:val="006A230C"/>
    <w:rsid w:val="006A2A69"/>
    <w:rsid w:val="006A33EB"/>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64B"/>
    <w:rsid w:val="006B1DA3"/>
    <w:rsid w:val="006B2550"/>
    <w:rsid w:val="006B25B4"/>
    <w:rsid w:val="006B2956"/>
    <w:rsid w:val="006B29D5"/>
    <w:rsid w:val="006B29F1"/>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4A67"/>
    <w:rsid w:val="006B4D73"/>
    <w:rsid w:val="006B54D4"/>
    <w:rsid w:val="006B58E4"/>
    <w:rsid w:val="006B5CDF"/>
    <w:rsid w:val="006B60FC"/>
    <w:rsid w:val="006B639F"/>
    <w:rsid w:val="006B63C0"/>
    <w:rsid w:val="006B64DC"/>
    <w:rsid w:val="006B65E9"/>
    <w:rsid w:val="006B6724"/>
    <w:rsid w:val="006B6874"/>
    <w:rsid w:val="006B7116"/>
    <w:rsid w:val="006B7289"/>
    <w:rsid w:val="006B7744"/>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DF4"/>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793"/>
    <w:rsid w:val="006D0CCB"/>
    <w:rsid w:val="006D1162"/>
    <w:rsid w:val="006D126B"/>
    <w:rsid w:val="006D12B5"/>
    <w:rsid w:val="006D1521"/>
    <w:rsid w:val="006D1808"/>
    <w:rsid w:val="006D1959"/>
    <w:rsid w:val="006D2846"/>
    <w:rsid w:val="006D2A4E"/>
    <w:rsid w:val="006D2A66"/>
    <w:rsid w:val="006D2FEA"/>
    <w:rsid w:val="006D3016"/>
    <w:rsid w:val="006D3723"/>
    <w:rsid w:val="006D3737"/>
    <w:rsid w:val="006D3BCB"/>
    <w:rsid w:val="006D3C1E"/>
    <w:rsid w:val="006D3FD5"/>
    <w:rsid w:val="006D41E1"/>
    <w:rsid w:val="006D4E57"/>
    <w:rsid w:val="006D5114"/>
    <w:rsid w:val="006D5761"/>
    <w:rsid w:val="006D5DCC"/>
    <w:rsid w:val="006D6089"/>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20C"/>
    <w:rsid w:val="006E4747"/>
    <w:rsid w:val="006E4A99"/>
    <w:rsid w:val="006E513E"/>
    <w:rsid w:val="006E5655"/>
    <w:rsid w:val="006E5B0B"/>
    <w:rsid w:val="006E600D"/>
    <w:rsid w:val="006E6D13"/>
    <w:rsid w:val="006E7F09"/>
    <w:rsid w:val="006F0428"/>
    <w:rsid w:val="006F079B"/>
    <w:rsid w:val="006F0C3F"/>
    <w:rsid w:val="006F0C42"/>
    <w:rsid w:val="006F0CC3"/>
    <w:rsid w:val="006F0E9D"/>
    <w:rsid w:val="006F100B"/>
    <w:rsid w:val="006F107E"/>
    <w:rsid w:val="006F18E6"/>
    <w:rsid w:val="006F19CF"/>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D0C"/>
    <w:rsid w:val="006F5F9B"/>
    <w:rsid w:val="006F5FF7"/>
    <w:rsid w:val="006F616E"/>
    <w:rsid w:val="006F6502"/>
    <w:rsid w:val="006F6507"/>
    <w:rsid w:val="006F654D"/>
    <w:rsid w:val="006F6A52"/>
    <w:rsid w:val="006F79B2"/>
    <w:rsid w:val="006F7A5C"/>
    <w:rsid w:val="007008C6"/>
    <w:rsid w:val="007010A0"/>
    <w:rsid w:val="00701168"/>
    <w:rsid w:val="007017F7"/>
    <w:rsid w:val="00701828"/>
    <w:rsid w:val="00701B8A"/>
    <w:rsid w:val="00702AC4"/>
    <w:rsid w:val="00702DE1"/>
    <w:rsid w:val="007030DE"/>
    <w:rsid w:val="00703305"/>
    <w:rsid w:val="00703703"/>
    <w:rsid w:val="00703AA6"/>
    <w:rsid w:val="00703C1A"/>
    <w:rsid w:val="00703E73"/>
    <w:rsid w:val="00703EDA"/>
    <w:rsid w:val="00704256"/>
    <w:rsid w:val="0070436D"/>
    <w:rsid w:val="00704397"/>
    <w:rsid w:val="007045D8"/>
    <w:rsid w:val="0070535C"/>
    <w:rsid w:val="007053E1"/>
    <w:rsid w:val="007058ED"/>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DB4"/>
    <w:rsid w:val="00711DFA"/>
    <w:rsid w:val="00711F15"/>
    <w:rsid w:val="00711F27"/>
    <w:rsid w:val="00712541"/>
    <w:rsid w:val="007129CD"/>
    <w:rsid w:val="00712ABE"/>
    <w:rsid w:val="007131DB"/>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9F"/>
    <w:rsid w:val="007163C0"/>
    <w:rsid w:val="007168CB"/>
    <w:rsid w:val="00716F51"/>
    <w:rsid w:val="00717066"/>
    <w:rsid w:val="00717555"/>
    <w:rsid w:val="007178DF"/>
    <w:rsid w:val="00717946"/>
    <w:rsid w:val="0072007A"/>
    <w:rsid w:val="007201FB"/>
    <w:rsid w:val="0072084A"/>
    <w:rsid w:val="00720A84"/>
    <w:rsid w:val="00720BD4"/>
    <w:rsid w:val="00720C74"/>
    <w:rsid w:val="007210A3"/>
    <w:rsid w:val="007210AD"/>
    <w:rsid w:val="007211B5"/>
    <w:rsid w:val="0072123F"/>
    <w:rsid w:val="007212B5"/>
    <w:rsid w:val="0072150B"/>
    <w:rsid w:val="0072182D"/>
    <w:rsid w:val="00721945"/>
    <w:rsid w:val="007219AD"/>
    <w:rsid w:val="00721CCC"/>
    <w:rsid w:val="00721EB6"/>
    <w:rsid w:val="00721F1B"/>
    <w:rsid w:val="00721F1C"/>
    <w:rsid w:val="007220F6"/>
    <w:rsid w:val="00722258"/>
    <w:rsid w:val="0072290E"/>
    <w:rsid w:val="007229F8"/>
    <w:rsid w:val="0072333B"/>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7F0"/>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D8F"/>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2D7"/>
    <w:rsid w:val="0074737C"/>
    <w:rsid w:val="007473F6"/>
    <w:rsid w:val="007475D1"/>
    <w:rsid w:val="007478E4"/>
    <w:rsid w:val="00747B52"/>
    <w:rsid w:val="00747D10"/>
    <w:rsid w:val="00747F04"/>
    <w:rsid w:val="00750106"/>
    <w:rsid w:val="007502D2"/>
    <w:rsid w:val="00750489"/>
    <w:rsid w:val="0075095E"/>
    <w:rsid w:val="0075102A"/>
    <w:rsid w:val="00751125"/>
    <w:rsid w:val="00751239"/>
    <w:rsid w:val="00752687"/>
    <w:rsid w:val="00752F17"/>
    <w:rsid w:val="00753425"/>
    <w:rsid w:val="007536CD"/>
    <w:rsid w:val="00753A27"/>
    <w:rsid w:val="0075406F"/>
    <w:rsid w:val="00754165"/>
    <w:rsid w:val="007543F4"/>
    <w:rsid w:val="00754B54"/>
    <w:rsid w:val="00754D14"/>
    <w:rsid w:val="00755136"/>
    <w:rsid w:val="00755191"/>
    <w:rsid w:val="00755316"/>
    <w:rsid w:val="00755373"/>
    <w:rsid w:val="007554A6"/>
    <w:rsid w:val="0075586E"/>
    <w:rsid w:val="007559BF"/>
    <w:rsid w:val="007560AE"/>
    <w:rsid w:val="007560CE"/>
    <w:rsid w:val="00756C35"/>
    <w:rsid w:val="00756EF8"/>
    <w:rsid w:val="00756F31"/>
    <w:rsid w:val="0075712C"/>
    <w:rsid w:val="00757301"/>
    <w:rsid w:val="0075785A"/>
    <w:rsid w:val="007578C6"/>
    <w:rsid w:val="00760261"/>
    <w:rsid w:val="007607AF"/>
    <w:rsid w:val="00760D5D"/>
    <w:rsid w:val="007613F3"/>
    <w:rsid w:val="00761875"/>
    <w:rsid w:val="007618AC"/>
    <w:rsid w:val="00761A28"/>
    <w:rsid w:val="00761DCA"/>
    <w:rsid w:val="0076200A"/>
    <w:rsid w:val="0076206A"/>
    <w:rsid w:val="007620C1"/>
    <w:rsid w:val="00762137"/>
    <w:rsid w:val="007621D9"/>
    <w:rsid w:val="007622C4"/>
    <w:rsid w:val="0076231C"/>
    <w:rsid w:val="007623CD"/>
    <w:rsid w:val="0076246E"/>
    <w:rsid w:val="00762497"/>
    <w:rsid w:val="007628AB"/>
    <w:rsid w:val="00762A6C"/>
    <w:rsid w:val="00762D65"/>
    <w:rsid w:val="00762E34"/>
    <w:rsid w:val="007632EA"/>
    <w:rsid w:val="007636C3"/>
    <w:rsid w:val="00763821"/>
    <w:rsid w:val="00763A32"/>
    <w:rsid w:val="00763E56"/>
    <w:rsid w:val="00764063"/>
    <w:rsid w:val="007642B4"/>
    <w:rsid w:val="007643E2"/>
    <w:rsid w:val="0076487D"/>
    <w:rsid w:val="007648E0"/>
    <w:rsid w:val="00764D60"/>
    <w:rsid w:val="007659B8"/>
    <w:rsid w:val="00765A49"/>
    <w:rsid w:val="00765AE0"/>
    <w:rsid w:val="00765BCB"/>
    <w:rsid w:val="00765E15"/>
    <w:rsid w:val="0076629B"/>
    <w:rsid w:val="00766747"/>
    <w:rsid w:val="007668A1"/>
    <w:rsid w:val="007672CA"/>
    <w:rsid w:val="00767438"/>
    <w:rsid w:val="007703B9"/>
    <w:rsid w:val="0077050C"/>
    <w:rsid w:val="00770677"/>
    <w:rsid w:val="00770BAA"/>
    <w:rsid w:val="00770FCF"/>
    <w:rsid w:val="007713E2"/>
    <w:rsid w:val="00771608"/>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F8"/>
    <w:rsid w:val="00776CA5"/>
    <w:rsid w:val="00776EA9"/>
    <w:rsid w:val="007771F8"/>
    <w:rsid w:val="00777488"/>
    <w:rsid w:val="007774B5"/>
    <w:rsid w:val="007776B2"/>
    <w:rsid w:val="0077790C"/>
    <w:rsid w:val="00777D5A"/>
    <w:rsid w:val="007801CF"/>
    <w:rsid w:val="0078091B"/>
    <w:rsid w:val="00780E0B"/>
    <w:rsid w:val="00780FC5"/>
    <w:rsid w:val="0078173A"/>
    <w:rsid w:val="007828E8"/>
    <w:rsid w:val="00782A5E"/>
    <w:rsid w:val="00782C44"/>
    <w:rsid w:val="00782C80"/>
    <w:rsid w:val="00783087"/>
    <w:rsid w:val="007839A8"/>
    <w:rsid w:val="00783B93"/>
    <w:rsid w:val="00783EC1"/>
    <w:rsid w:val="00783F35"/>
    <w:rsid w:val="00784048"/>
    <w:rsid w:val="0078434A"/>
    <w:rsid w:val="007846CB"/>
    <w:rsid w:val="00784C00"/>
    <w:rsid w:val="00784CDA"/>
    <w:rsid w:val="00784EAF"/>
    <w:rsid w:val="0078516D"/>
    <w:rsid w:val="007851FE"/>
    <w:rsid w:val="0078596D"/>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207"/>
    <w:rsid w:val="007933FE"/>
    <w:rsid w:val="00793722"/>
    <w:rsid w:val="0079388E"/>
    <w:rsid w:val="00793907"/>
    <w:rsid w:val="00793926"/>
    <w:rsid w:val="007939F1"/>
    <w:rsid w:val="00793A1A"/>
    <w:rsid w:val="00794238"/>
    <w:rsid w:val="0079429C"/>
    <w:rsid w:val="00794D46"/>
    <w:rsid w:val="00794E85"/>
    <w:rsid w:val="00794F92"/>
    <w:rsid w:val="007953FD"/>
    <w:rsid w:val="00795574"/>
    <w:rsid w:val="00795857"/>
    <w:rsid w:val="007962A0"/>
    <w:rsid w:val="007964C8"/>
    <w:rsid w:val="00796547"/>
    <w:rsid w:val="00796566"/>
    <w:rsid w:val="007969E2"/>
    <w:rsid w:val="00796A51"/>
    <w:rsid w:val="007970FE"/>
    <w:rsid w:val="00797295"/>
    <w:rsid w:val="0079782E"/>
    <w:rsid w:val="00797C66"/>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28"/>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408"/>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33"/>
    <w:rsid w:val="007B3878"/>
    <w:rsid w:val="007B3B5A"/>
    <w:rsid w:val="007B3BB1"/>
    <w:rsid w:val="007B3C4E"/>
    <w:rsid w:val="007B3CC2"/>
    <w:rsid w:val="007B45E9"/>
    <w:rsid w:val="007B527E"/>
    <w:rsid w:val="007B5361"/>
    <w:rsid w:val="007B57D3"/>
    <w:rsid w:val="007B5AF5"/>
    <w:rsid w:val="007B5C1A"/>
    <w:rsid w:val="007B5E20"/>
    <w:rsid w:val="007B62A3"/>
    <w:rsid w:val="007B6308"/>
    <w:rsid w:val="007B6495"/>
    <w:rsid w:val="007B6886"/>
    <w:rsid w:val="007B6B79"/>
    <w:rsid w:val="007B6F41"/>
    <w:rsid w:val="007B6FA4"/>
    <w:rsid w:val="007B7616"/>
    <w:rsid w:val="007B7BD8"/>
    <w:rsid w:val="007B7E77"/>
    <w:rsid w:val="007C009D"/>
    <w:rsid w:val="007C022E"/>
    <w:rsid w:val="007C0D3D"/>
    <w:rsid w:val="007C0FDA"/>
    <w:rsid w:val="007C157F"/>
    <w:rsid w:val="007C30D7"/>
    <w:rsid w:val="007C3187"/>
    <w:rsid w:val="007C31A8"/>
    <w:rsid w:val="007C33F1"/>
    <w:rsid w:val="007C372F"/>
    <w:rsid w:val="007C3A58"/>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9A"/>
    <w:rsid w:val="007C7DA0"/>
    <w:rsid w:val="007D0015"/>
    <w:rsid w:val="007D072A"/>
    <w:rsid w:val="007D0AD7"/>
    <w:rsid w:val="007D0C9A"/>
    <w:rsid w:val="007D0D0A"/>
    <w:rsid w:val="007D116B"/>
    <w:rsid w:val="007D131A"/>
    <w:rsid w:val="007D15DD"/>
    <w:rsid w:val="007D1A8B"/>
    <w:rsid w:val="007D1BD5"/>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55D"/>
    <w:rsid w:val="007E070C"/>
    <w:rsid w:val="007E0C34"/>
    <w:rsid w:val="007E0F72"/>
    <w:rsid w:val="007E1171"/>
    <w:rsid w:val="007E120C"/>
    <w:rsid w:val="007E197C"/>
    <w:rsid w:val="007E1C38"/>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49B"/>
    <w:rsid w:val="007E5643"/>
    <w:rsid w:val="007E5A47"/>
    <w:rsid w:val="007E5E78"/>
    <w:rsid w:val="007E6A83"/>
    <w:rsid w:val="007E6C7E"/>
    <w:rsid w:val="007E6D2F"/>
    <w:rsid w:val="007E70A6"/>
    <w:rsid w:val="007E722C"/>
    <w:rsid w:val="007E7C81"/>
    <w:rsid w:val="007F076C"/>
    <w:rsid w:val="007F0AB0"/>
    <w:rsid w:val="007F1640"/>
    <w:rsid w:val="007F1A02"/>
    <w:rsid w:val="007F211F"/>
    <w:rsid w:val="007F233A"/>
    <w:rsid w:val="007F2381"/>
    <w:rsid w:val="007F248A"/>
    <w:rsid w:val="007F2547"/>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B1"/>
    <w:rsid w:val="007F79E0"/>
    <w:rsid w:val="00800452"/>
    <w:rsid w:val="00800773"/>
    <w:rsid w:val="0080084C"/>
    <w:rsid w:val="00800910"/>
    <w:rsid w:val="0080119C"/>
    <w:rsid w:val="008018EB"/>
    <w:rsid w:val="00801A00"/>
    <w:rsid w:val="00801B3A"/>
    <w:rsid w:val="00801F10"/>
    <w:rsid w:val="008020ED"/>
    <w:rsid w:val="008023FC"/>
    <w:rsid w:val="008027DF"/>
    <w:rsid w:val="00802AE3"/>
    <w:rsid w:val="00802D28"/>
    <w:rsid w:val="00803373"/>
    <w:rsid w:val="00803493"/>
    <w:rsid w:val="00803632"/>
    <w:rsid w:val="00803C3E"/>
    <w:rsid w:val="00803F11"/>
    <w:rsid w:val="00804021"/>
    <w:rsid w:val="0080447A"/>
    <w:rsid w:val="00804822"/>
    <w:rsid w:val="00804913"/>
    <w:rsid w:val="00804BD5"/>
    <w:rsid w:val="00804E89"/>
    <w:rsid w:val="00805D2F"/>
    <w:rsid w:val="00805D84"/>
    <w:rsid w:val="00806105"/>
    <w:rsid w:val="00806183"/>
    <w:rsid w:val="00806272"/>
    <w:rsid w:val="0080635A"/>
    <w:rsid w:val="008063D5"/>
    <w:rsid w:val="0080650B"/>
    <w:rsid w:val="008066F5"/>
    <w:rsid w:val="00806BB9"/>
    <w:rsid w:val="008071CF"/>
    <w:rsid w:val="008075B6"/>
    <w:rsid w:val="008079A0"/>
    <w:rsid w:val="00807B89"/>
    <w:rsid w:val="00807B93"/>
    <w:rsid w:val="008101A3"/>
    <w:rsid w:val="00810452"/>
    <w:rsid w:val="0081050F"/>
    <w:rsid w:val="0081161C"/>
    <w:rsid w:val="00811939"/>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A8F"/>
    <w:rsid w:val="00813DF3"/>
    <w:rsid w:val="0081470E"/>
    <w:rsid w:val="00814F06"/>
    <w:rsid w:val="008152EB"/>
    <w:rsid w:val="008155D6"/>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1A0"/>
    <w:rsid w:val="008202B3"/>
    <w:rsid w:val="00821808"/>
    <w:rsid w:val="00821A9A"/>
    <w:rsid w:val="00822BA0"/>
    <w:rsid w:val="00822C6A"/>
    <w:rsid w:val="00822DAE"/>
    <w:rsid w:val="008231B8"/>
    <w:rsid w:val="00823364"/>
    <w:rsid w:val="00823E60"/>
    <w:rsid w:val="0082440B"/>
    <w:rsid w:val="00824596"/>
    <w:rsid w:val="00824A78"/>
    <w:rsid w:val="00824B31"/>
    <w:rsid w:val="00824DCB"/>
    <w:rsid w:val="00825310"/>
    <w:rsid w:val="00825564"/>
    <w:rsid w:val="0082596A"/>
    <w:rsid w:val="00825B3D"/>
    <w:rsid w:val="0082603B"/>
    <w:rsid w:val="00826041"/>
    <w:rsid w:val="008260F8"/>
    <w:rsid w:val="00826427"/>
    <w:rsid w:val="008266BE"/>
    <w:rsid w:val="00826E75"/>
    <w:rsid w:val="00826EF9"/>
    <w:rsid w:val="00826FC0"/>
    <w:rsid w:val="0082741E"/>
    <w:rsid w:val="00827DC3"/>
    <w:rsid w:val="0083049D"/>
    <w:rsid w:val="0083062A"/>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A96"/>
    <w:rsid w:val="00833B67"/>
    <w:rsid w:val="00834136"/>
    <w:rsid w:val="00834849"/>
    <w:rsid w:val="00834951"/>
    <w:rsid w:val="008349E9"/>
    <w:rsid w:val="00834BB4"/>
    <w:rsid w:val="00834D7F"/>
    <w:rsid w:val="00834E69"/>
    <w:rsid w:val="0083524B"/>
    <w:rsid w:val="0083528C"/>
    <w:rsid w:val="00835656"/>
    <w:rsid w:val="00835992"/>
    <w:rsid w:val="00835B37"/>
    <w:rsid w:val="00835B89"/>
    <w:rsid w:val="00835FC6"/>
    <w:rsid w:val="008361CF"/>
    <w:rsid w:val="0083640B"/>
    <w:rsid w:val="00836AFE"/>
    <w:rsid w:val="00836B82"/>
    <w:rsid w:val="00836F09"/>
    <w:rsid w:val="00837154"/>
    <w:rsid w:val="00837256"/>
    <w:rsid w:val="00837AA8"/>
    <w:rsid w:val="00837D3D"/>
    <w:rsid w:val="0084006A"/>
    <w:rsid w:val="00840502"/>
    <w:rsid w:val="00841185"/>
    <w:rsid w:val="008414EB"/>
    <w:rsid w:val="008415DD"/>
    <w:rsid w:val="008417A3"/>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617"/>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9A5"/>
    <w:rsid w:val="00854C6D"/>
    <w:rsid w:val="00854CB8"/>
    <w:rsid w:val="008550FB"/>
    <w:rsid w:val="00855346"/>
    <w:rsid w:val="008556C5"/>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19D9"/>
    <w:rsid w:val="00862574"/>
    <w:rsid w:val="008625BA"/>
    <w:rsid w:val="00862666"/>
    <w:rsid w:val="008626B9"/>
    <w:rsid w:val="00862963"/>
    <w:rsid w:val="00863528"/>
    <w:rsid w:val="0086367A"/>
    <w:rsid w:val="00863DBC"/>
    <w:rsid w:val="00863F3D"/>
    <w:rsid w:val="00864769"/>
    <w:rsid w:val="008647A3"/>
    <w:rsid w:val="00864B51"/>
    <w:rsid w:val="00864D79"/>
    <w:rsid w:val="008651D5"/>
    <w:rsid w:val="008652F0"/>
    <w:rsid w:val="00865B2C"/>
    <w:rsid w:val="00865B45"/>
    <w:rsid w:val="00865DA9"/>
    <w:rsid w:val="00865F08"/>
    <w:rsid w:val="008661DA"/>
    <w:rsid w:val="00866347"/>
    <w:rsid w:val="00866534"/>
    <w:rsid w:val="008665A3"/>
    <w:rsid w:val="00866706"/>
    <w:rsid w:val="00866AED"/>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7D"/>
    <w:rsid w:val="008705E1"/>
    <w:rsid w:val="00870831"/>
    <w:rsid w:val="0087097A"/>
    <w:rsid w:val="00870B03"/>
    <w:rsid w:val="00870B95"/>
    <w:rsid w:val="0087137B"/>
    <w:rsid w:val="008717BD"/>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2"/>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88"/>
    <w:rsid w:val="00880DAD"/>
    <w:rsid w:val="00881056"/>
    <w:rsid w:val="008813C1"/>
    <w:rsid w:val="0088143F"/>
    <w:rsid w:val="0088160C"/>
    <w:rsid w:val="00881C81"/>
    <w:rsid w:val="0088271E"/>
    <w:rsid w:val="008827C2"/>
    <w:rsid w:val="00882EDB"/>
    <w:rsid w:val="00883DBA"/>
    <w:rsid w:val="00883ECD"/>
    <w:rsid w:val="0088402F"/>
    <w:rsid w:val="00884526"/>
    <w:rsid w:val="008845B3"/>
    <w:rsid w:val="008845F1"/>
    <w:rsid w:val="00884999"/>
    <w:rsid w:val="00884EDC"/>
    <w:rsid w:val="008850D9"/>
    <w:rsid w:val="0088510D"/>
    <w:rsid w:val="00885265"/>
    <w:rsid w:val="00885777"/>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C0E"/>
    <w:rsid w:val="00890E61"/>
    <w:rsid w:val="008911FD"/>
    <w:rsid w:val="00891D8A"/>
    <w:rsid w:val="008921F3"/>
    <w:rsid w:val="00892283"/>
    <w:rsid w:val="00892A51"/>
    <w:rsid w:val="00892E90"/>
    <w:rsid w:val="008935AA"/>
    <w:rsid w:val="0089386B"/>
    <w:rsid w:val="00893AF6"/>
    <w:rsid w:val="00893C23"/>
    <w:rsid w:val="00893C69"/>
    <w:rsid w:val="00893E07"/>
    <w:rsid w:val="00894342"/>
    <w:rsid w:val="00894A25"/>
    <w:rsid w:val="00894C7F"/>
    <w:rsid w:val="00894EAA"/>
    <w:rsid w:val="008953D9"/>
    <w:rsid w:val="008959FA"/>
    <w:rsid w:val="00895F16"/>
    <w:rsid w:val="0089686F"/>
    <w:rsid w:val="008968C6"/>
    <w:rsid w:val="00896CA7"/>
    <w:rsid w:val="00896E70"/>
    <w:rsid w:val="0089733E"/>
    <w:rsid w:val="00897484"/>
    <w:rsid w:val="00897A35"/>
    <w:rsid w:val="00897A51"/>
    <w:rsid w:val="00897B45"/>
    <w:rsid w:val="008A0180"/>
    <w:rsid w:val="008A09E2"/>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0CDE"/>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090E"/>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0D1"/>
    <w:rsid w:val="008C53BF"/>
    <w:rsid w:val="008C565C"/>
    <w:rsid w:val="008C57B8"/>
    <w:rsid w:val="008C5831"/>
    <w:rsid w:val="008C59CA"/>
    <w:rsid w:val="008C5B2B"/>
    <w:rsid w:val="008C655C"/>
    <w:rsid w:val="008C67D0"/>
    <w:rsid w:val="008C6A22"/>
    <w:rsid w:val="008C6A23"/>
    <w:rsid w:val="008C6A61"/>
    <w:rsid w:val="008C6C9A"/>
    <w:rsid w:val="008C6D14"/>
    <w:rsid w:val="008C70DF"/>
    <w:rsid w:val="008C729E"/>
    <w:rsid w:val="008C734F"/>
    <w:rsid w:val="008C7D3A"/>
    <w:rsid w:val="008C7DA1"/>
    <w:rsid w:val="008C7F2D"/>
    <w:rsid w:val="008D033B"/>
    <w:rsid w:val="008D0C62"/>
    <w:rsid w:val="008D1128"/>
    <w:rsid w:val="008D1350"/>
    <w:rsid w:val="008D18A0"/>
    <w:rsid w:val="008D1B5E"/>
    <w:rsid w:val="008D1FB3"/>
    <w:rsid w:val="008D2205"/>
    <w:rsid w:val="008D22EA"/>
    <w:rsid w:val="008D26C7"/>
    <w:rsid w:val="008D2BF5"/>
    <w:rsid w:val="008D3152"/>
    <w:rsid w:val="008D327E"/>
    <w:rsid w:val="008D3595"/>
    <w:rsid w:val="008D386A"/>
    <w:rsid w:val="008D38B4"/>
    <w:rsid w:val="008D3C91"/>
    <w:rsid w:val="008D3F33"/>
    <w:rsid w:val="008D43D3"/>
    <w:rsid w:val="008D4635"/>
    <w:rsid w:val="008D4646"/>
    <w:rsid w:val="008D4B6C"/>
    <w:rsid w:val="008D4CF6"/>
    <w:rsid w:val="008D4EC1"/>
    <w:rsid w:val="008D547A"/>
    <w:rsid w:val="008D590E"/>
    <w:rsid w:val="008D5DD8"/>
    <w:rsid w:val="008D5DDD"/>
    <w:rsid w:val="008D6127"/>
    <w:rsid w:val="008D6586"/>
    <w:rsid w:val="008D6B85"/>
    <w:rsid w:val="008D6E37"/>
    <w:rsid w:val="008D727A"/>
    <w:rsid w:val="008D7304"/>
    <w:rsid w:val="008D76BA"/>
    <w:rsid w:val="008D7C7F"/>
    <w:rsid w:val="008D7E98"/>
    <w:rsid w:val="008E0269"/>
    <w:rsid w:val="008E03AA"/>
    <w:rsid w:val="008E0483"/>
    <w:rsid w:val="008E049F"/>
    <w:rsid w:val="008E098F"/>
    <w:rsid w:val="008E0E11"/>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6AB"/>
    <w:rsid w:val="008E47A8"/>
    <w:rsid w:val="008E49D1"/>
    <w:rsid w:val="008E5016"/>
    <w:rsid w:val="008E5828"/>
    <w:rsid w:val="008E5969"/>
    <w:rsid w:val="008E5B8C"/>
    <w:rsid w:val="008E5C58"/>
    <w:rsid w:val="008E5D6D"/>
    <w:rsid w:val="008E5ED4"/>
    <w:rsid w:val="008E666D"/>
    <w:rsid w:val="008E6A47"/>
    <w:rsid w:val="008E6A6F"/>
    <w:rsid w:val="008E70AC"/>
    <w:rsid w:val="008E764C"/>
    <w:rsid w:val="008E76DA"/>
    <w:rsid w:val="008E783A"/>
    <w:rsid w:val="008E79BB"/>
    <w:rsid w:val="008E7C6B"/>
    <w:rsid w:val="008F0035"/>
    <w:rsid w:val="008F0187"/>
    <w:rsid w:val="008F0197"/>
    <w:rsid w:val="008F030A"/>
    <w:rsid w:val="008F14C1"/>
    <w:rsid w:val="008F15F6"/>
    <w:rsid w:val="008F19D7"/>
    <w:rsid w:val="008F1E04"/>
    <w:rsid w:val="008F1E68"/>
    <w:rsid w:val="008F1E7A"/>
    <w:rsid w:val="008F226E"/>
    <w:rsid w:val="008F2359"/>
    <w:rsid w:val="008F2638"/>
    <w:rsid w:val="008F28B2"/>
    <w:rsid w:val="008F2EAF"/>
    <w:rsid w:val="008F347A"/>
    <w:rsid w:val="008F3A84"/>
    <w:rsid w:val="008F3C47"/>
    <w:rsid w:val="008F4677"/>
    <w:rsid w:val="008F4D17"/>
    <w:rsid w:val="008F5099"/>
    <w:rsid w:val="008F53E5"/>
    <w:rsid w:val="008F5BCA"/>
    <w:rsid w:val="008F6483"/>
    <w:rsid w:val="008F67B1"/>
    <w:rsid w:val="008F6C36"/>
    <w:rsid w:val="008F6CDF"/>
    <w:rsid w:val="008F782C"/>
    <w:rsid w:val="008F790C"/>
    <w:rsid w:val="008F7CEE"/>
    <w:rsid w:val="00900DBA"/>
    <w:rsid w:val="009010DA"/>
    <w:rsid w:val="0090126C"/>
    <w:rsid w:val="00901414"/>
    <w:rsid w:val="009014B3"/>
    <w:rsid w:val="00901B9A"/>
    <w:rsid w:val="00901F30"/>
    <w:rsid w:val="00901F5A"/>
    <w:rsid w:val="00902063"/>
    <w:rsid w:val="00903010"/>
    <w:rsid w:val="00903023"/>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3E7D"/>
    <w:rsid w:val="0091467C"/>
    <w:rsid w:val="00914B27"/>
    <w:rsid w:val="00914D0C"/>
    <w:rsid w:val="009150C1"/>
    <w:rsid w:val="00915624"/>
    <w:rsid w:val="00915FD3"/>
    <w:rsid w:val="00916238"/>
    <w:rsid w:val="0091632D"/>
    <w:rsid w:val="00916DA2"/>
    <w:rsid w:val="00916F0B"/>
    <w:rsid w:val="00917056"/>
    <w:rsid w:val="00917705"/>
    <w:rsid w:val="00917AF9"/>
    <w:rsid w:val="00917B6E"/>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CC1"/>
    <w:rsid w:val="00924DA5"/>
    <w:rsid w:val="00924DF3"/>
    <w:rsid w:val="00925046"/>
    <w:rsid w:val="0092511A"/>
    <w:rsid w:val="009256EC"/>
    <w:rsid w:val="009258D6"/>
    <w:rsid w:val="009258D8"/>
    <w:rsid w:val="00925C5C"/>
    <w:rsid w:val="00925E50"/>
    <w:rsid w:val="009264C1"/>
    <w:rsid w:val="00926589"/>
    <w:rsid w:val="0092684A"/>
    <w:rsid w:val="0092702A"/>
    <w:rsid w:val="00927457"/>
    <w:rsid w:val="00927481"/>
    <w:rsid w:val="009274DB"/>
    <w:rsid w:val="009303CA"/>
    <w:rsid w:val="009308D4"/>
    <w:rsid w:val="00930D9B"/>
    <w:rsid w:val="00931789"/>
    <w:rsid w:val="009318CD"/>
    <w:rsid w:val="00931925"/>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664"/>
    <w:rsid w:val="00935EC9"/>
    <w:rsid w:val="00935F14"/>
    <w:rsid w:val="00935FAE"/>
    <w:rsid w:val="00936264"/>
    <w:rsid w:val="00936E50"/>
    <w:rsid w:val="009371A8"/>
    <w:rsid w:val="00937B05"/>
    <w:rsid w:val="00937EF5"/>
    <w:rsid w:val="00940183"/>
    <w:rsid w:val="00940365"/>
    <w:rsid w:val="00940B7F"/>
    <w:rsid w:val="00940D79"/>
    <w:rsid w:val="00940F6D"/>
    <w:rsid w:val="00941054"/>
    <w:rsid w:val="009419BF"/>
    <w:rsid w:val="00941BBA"/>
    <w:rsid w:val="00941CD0"/>
    <w:rsid w:val="009420A8"/>
    <w:rsid w:val="0094216E"/>
    <w:rsid w:val="00942338"/>
    <w:rsid w:val="00942628"/>
    <w:rsid w:val="009427FC"/>
    <w:rsid w:val="009429C1"/>
    <w:rsid w:val="00942F8F"/>
    <w:rsid w:val="00942FEA"/>
    <w:rsid w:val="00943573"/>
    <w:rsid w:val="0094373F"/>
    <w:rsid w:val="0094382E"/>
    <w:rsid w:val="0094388E"/>
    <w:rsid w:val="009438DD"/>
    <w:rsid w:val="00943B1A"/>
    <w:rsid w:val="00943B3F"/>
    <w:rsid w:val="00943D2F"/>
    <w:rsid w:val="00943DD0"/>
    <w:rsid w:val="00944395"/>
    <w:rsid w:val="009443CD"/>
    <w:rsid w:val="00944474"/>
    <w:rsid w:val="00944FFA"/>
    <w:rsid w:val="00945459"/>
    <w:rsid w:val="0094614D"/>
    <w:rsid w:val="0094659E"/>
    <w:rsid w:val="009465A7"/>
    <w:rsid w:val="00946983"/>
    <w:rsid w:val="009470CF"/>
    <w:rsid w:val="0094715A"/>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DB2"/>
    <w:rsid w:val="00951ED8"/>
    <w:rsid w:val="00952639"/>
    <w:rsid w:val="00952D05"/>
    <w:rsid w:val="00952D5C"/>
    <w:rsid w:val="00952D77"/>
    <w:rsid w:val="00953452"/>
    <w:rsid w:val="00953596"/>
    <w:rsid w:val="00953BDF"/>
    <w:rsid w:val="00953ED3"/>
    <w:rsid w:val="009548C9"/>
    <w:rsid w:val="00955392"/>
    <w:rsid w:val="0095562E"/>
    <w:rsid w:val="0095598A"/>
    <w:rsid w:val="00955BFC"/>
    <w:rsid w:val="0095605D"/>
    <w:rsid w:val="009561EB"/>
    <w:rsid w:val="00956527"/>
    <w:rsid w:val="0095691C"/>
    <w:rsid w:val="00956B01"/>
    <w:rsid w:val="00956BD4"/>
    <w:rsid w:val="00956E92"/>
    <w:rsid w:val="00956F79"/>
    <w:rsid w:val="009571B8"/>
    <w:rsid w:val="00957656"/>
    <w:rsid w:val="0095765D"/>
    <w:rsid w:val="009577C7"/>
    <w:rsid w:val="0095781C"/>
    <w:rsid w:val="00957A37"/>
    <w:rsid w:val="00957A55"/>
    <w:rsid w:val="00957CB0"/>
    <w:rsid w:val="00957D79"/>
    <w:rsid w:val="009605BD"/>
    <w:rsid w:val="009606E1"/>
    <w:rsid w:val="00960CA6"/>
    <w:rsid w:val="00960CCC"/>
    <w:rsid w:val="00960CDF"/>
    <w:rsid w:val="00960E3E"/>
    <w:rsid w:val="00961299"/>
    <w:rsid w:val="009617E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E3F"/>
    <w:rsid w:val="00966FB9"/>
    <w:rsid w:val="00967076"/>
    <w:rsid w:val="00967304"/>
    <w:rsid w:val="0096744C"/>
    <w:rsid w:val="0096744F"/>
    <w:rsid w:val="00967508"/>
    <w:rsid w:val="009675F6"/>
    <w:rsid w:val="0096771D"/>
    <w:rsid w:val="009677E9"/>
    <w:rsid w:val="00967E0E"/>
    <w:rsid w:val="0097005D"/>
    <w:rsid w:val="0097037E"/>
    <w:rsid w:val="009705C1"/>
    <w:rsid w:val="00970644"/>
    <w:rsid w:val="00970724"/>
    <w:rsid w:val="00970881"/>
    <w:rsid w:val="009708DF"/>
    <w:rsid w:val="00970990"/>
    <w:rsid w:val="00970BE5"/>
    <w:rsid w:val="00970E16"/>
    <w:rsid w:val="00971328"/>
    <w:rsid w:val="009721D8"/>
    <w:rsid w:val="00972309"/>
    <w:rsid w:val="0097232A"/>
    <w:rsid w:val="00972442"/>
    <w:rsid w:val="00972A14"/>
    <w:rsid w:val="00972D88"/>
    <w:rsid w:val="00972F55"/>
    <w:rsid w:val="009731E2"/>
    <w:rsid w:val="00973917"/>
    <w:rsid w:val="00973A68"/>
    <w:rsid w:val="00973C7C"/>
    <w:rsid w:val="00974000"/>
    <w:rsid w:val="00974217"/>
    <w:rsid w:val="009746A5"/>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416"/>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C0B"/>
    <w:rsid w:val="00983E7E"/>
    <w:rsid w:val="009842C9"/>
    <w:rsid w:val="0098463D"/>
    <w:rsid w:val="0098472B"/>
    <w:rsid w:val="00984786"/>
    <w:rsid w:val="00984792"/>
    <w:rsid w:val="0098482E"/>
    <w:rsid w:val="009848BF"/>
    <w:rsid w:val="00984E7F"/>
    <w:rsid w:val="009850F0"/>
    <w:rsid w:val="0098516B"/>
    <w:rsid w:val="0098521A"/>
    <w:rsid w:val="00985E4E"/>
    <w:rsid w:val="00986003"/>
    <w:rsid w:val="00986347"/>
    <w:rsid w:val="00986759"/>
    <w:rsid w:val="00986A76"/>
    <w:rsid w:val="009873B9"/>
    <w:rsid w:val="0098745A"/>
    <w:rsid w:val="009874C5"/>
    <w:rsid w:val="0098799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D38"/>
    <w:rsid w:val="00996F18"/>
    <w:rsid w:val="0099714C"/>
    <w:rsid w:val="0099739F"/>
    <w:rsid w:val="009A0622"/>
    <w:rsid w:val="009A08B5"/>
    <w:rsid w:val="009A0E12"/>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4C3A"/>
    <w:rsid w:val="009A512C"/>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9A"/>
    <w:rsid w:val="009B10CC"/>
    <w:rsid w:val="009B1202"/>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4EC"/>
    <w:rsid w:val="009B4677"/>
    <w:rsid w:val="009B488D"/>
    <w:rsid w:val="009B48FB"/>
    <w:rsid w:val="009B4AFE"/>
    <w:rsid w:val="009B4DB9"/>
    <w:rsid w:val="009B54A6"/>
    <w:rsid w:val="009B56EC"/>
    <w:rsid w:val="009B578E"/>
    <w:rsid w:val="009B59AC"/>
    <w:rsid w:val="009B5A85"/>
    <w:rsid w:val="009B616A"/>
    <w:rsid w:val="009B616C"/>
    <w:rsid w:val="009B6429"/>
    <w:rsid w:val="009B6541"/>
    <w:rsid w:val="009B6551"/>
    <w:rsid w:val="009B6CA2"/>
    <w:rsid w:val="009B731B"/>
    <w:rsid w:val="009B73A5"/>
    <w:rsid w:val="009B73DB"/>
    <w:rsid w:val="009B780D"/>
    <w:rsid w:val="009B7C4F"/>
    <w:rsid w:val="009C0737"/>
    <w:rsid w:val="009C0B53"/>
    <w:rsid w:val="009C0C88"/>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6DC"/>
    <w:rsid w:val="009C37F3"/>
    <w:rsid w:val="009C3FCB"/>
    <w:rsid w:val="009C436B"/>
    <w:rsid w:val="009C4399"/>
    <w:rsid w:val="009C4426"/>
    <w:rsid w:val="009C4AF6"/>
    <w:rsid w:val="009C4B1A"/>
    <w:rsid w:val="009C4B2B"/>
    <w:rsid w:val="009C4C2E"/>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667"/>
    <w:rsid w:val="009D2748"/>
    <w:rsid w:val="009D2DEC"/>
    <w:rsid w:val="009D2E5C"/>
    <w:rsid w:val="009D31A9"/>
    <w:rsid w:val="009D349C"/>
    <w:rsid w:val="009D351D"/>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5C61"/>
    <w:rsid w:val="009D6188"/>
    <w:rsid w:val="009D6AAF"/>
    <w:rsid w:val="009D6D3B"/>
    <w:rsid w:val="009D6E8B"/>
    <w:rsid w:val="009D7080"/>
    <w:rsid w:val="009D7324"/>
    <w:rsid w:val="009D7AEA"/>
    <w:rsid w:val="009E002E"/>
    <w:rsid w:val="009E0031"/>
    <w:rsid w:val="009E015A"/>
    <w:rsid w:val="009E0268"/>
    <w:rsid w:val="009E0A63"/>
    <w:rsid w:val="009E0B01"/>
    <w:rsid w:val="009E0FA3"/>
    <w:rsid w:val="009E1189"/>
    <w:rsid w:val="009E134C"/>
    <w:rsid w:val="009E15B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D0B"/>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B1C"/>
    <w:rsid w:val="009F0F1A"/>
    <w:rsid w:val="009F12C0"/>
    <w:rsid w:val="009F14E0"/>
    <w:rsid w:val="009F1728"/>
    <w:rsid w:val="009F191F"/>
    <w:rsid w:val="009F1948"/>
    <w:rsid w:val="009F1AF4"/>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4A"/>
    <w:rsid w:val="00A00949"/>
    <w:rsid w:val="00A00F05"/>
    <w:rsid w:val="00A013F7"/>
    <w:rsid w:val="00A015DA"/>
    <w:rsid w:val="00A01618"/>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114"/>
    <w:rsid w:val="00A054B8"/>
    <w:rsid w:val="00A05772"/>
    <w:rsid w:val="00A05794"/>
    <w:rsid w:val="00A05DAD"/>
    <w:rsid w:val="00A06050"/>
    <w:rsid w:val="00A06706"/>
    <w:rsid w:val="00A06BB0"/>
    <w:rsid w:val="00A06C80"/>
    <w:rsid w:val="00A06D2C"/>
    <w:rsid w:val="00A06D8E"/>
    <w:rsid w:val="00A06FDB"/>
    <w:rsid w:val="00A06FF3"/>
    <w:rsid w:val="00A0790F"/>
    <w:rsid w:val="00A10029"/>
    <w:rsid w:val="00A10296"/>
    <w:rsid w:val="00A10299"/>
    <w:rsid w:val="00A103F6"/>
    <w:rsid w:val="00A10556"/>
    <w:rsid w:val="00A107DA"/>
    <w:rsid w:val="00A1097E"/>
    <w:rsid w:val="00A10CCD"/>
    <w:rsid w:val="00A10D29"/>
    <w:rsid w:val="00A10D5B"/>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52"/>
    <w:rsid w:val="00A17CBA"/>
    <w:rsid w:val="00A17E41"/>
    <w:rsid w:val="00A20B2D"/>
    <w:rsid w:val="00A20FB5"/>
    <w:rsid w:val="00A21415"/>
    <w:rsid w:val="00A21A0D"/>
    <w:rsid w:val="00A22446"/>
    <w:rsid w:val="00A224CF"/>
    <w:rsid w:val="00A228D1"/>
    <w:rsid w:val="00A22A33"/>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3A2"/>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82C"/>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4FE"/>
    <w:rsid w:val="00A37856"/>
    <w:rsid w:val="00A400FB"/>
    <w:rsid w:val="00A40AAD"/>
    <w:rsid w:val="00A40B48"/>
    <w:rsid w:val="00A40DD0"/>
    <w:rsid w:val="00A41386"/>
    <w:rsid w:val="00A413F1"/>
    <w:rsid w:val="00A41F4F"/>
    <w:rsid w:val="00A42011"/>
    <w:rsid w:val="00A4286C"/>
    <w:rsid w:val="00A428B8"/>
    <w:rsid w:val="00A428D3"/>
    <w:rsid w:val="00A42934"/>
    <w:rsid w:val="00A42E76"/>
    <w:rsid w:val="00A42FFF"/>
    <w:rsid w:val="00A43236"/>
    <w:rsid w:val="00A43360"/>
    <w:rsid w:val="00A434B8"/>
    <w:rsid w:val="00A4381F"/>
    <w:rsid w:val="00A43E88"/>
    <w:rsid w:val="00A440C0"/>
    <w:rsid w:val="00A442C1"/>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2F9"/>
    <w:rsid w:val="00A635D3"/>
    <w:rsid w:val="00A635DC"/>
    <w:rsid w:val="00A638AA"/>
    <w:rsid w:val="00A63B9D"/>
    <w:rsid w:val="00A64404"/>
    <w:rsid w:val="00A644C4"/>
    <w:rsid w:val="00A6454E"/>
    <w:rsid w:val="00A64A6A"/>
    <w:rsid w:val="00A64E9B"/>
    <w:rsid w:val="00A65125"/>
    <w:rsid w:val="00A65394"/>
    <w:rsid w:val="00A657BA"/>
    <w:rsid w:val="00A657F2"/>
    <w:rsid w:val="00A65D36"/>
    <w:rsid w:val="00A65E3E"/>
    <w:rsid w:val="00A65EEA"/>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C84"/>
    <w:rsid w:val="00A72F05"/>
    <w:rsid w:val="00A7306C"/>
    <w:rsid w:val="00A730B7"/>
    <w:rsid w:val="00A7347E"/>
    <w:rsid w:val="00A73C1B"/>
    <w:rsid w:val="00A745AF"/>
    <w:rsid w:val="00A7491E"/>
    <w:rsid w:val="00A74F87"/>
    <w:rsid w:val="00A756A8"/>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C79"/>
    <w:rsid w:val="00A81F59"/>
    <w:rsid w:val="00A81FF6"/>
    <w:rsid w:val="00A821DD"/>
    <w:rsid w:val="00A82ACF"/>
    <w:rsid w:val="00A835C0"/>
    <w:rsid w:val="00A83ADF"/>
    <w:rsid w:val="00A83DCA"/>
    <w:rsid w:val="00A83FC8"/>
    <w:rsid w:val="00A8464B"/>
    <w:rsid w:val="00A84711"/>
    <w:rsid w:val="00A84D59"/>
    <w:rsid w:val="00A85277"/>
    <w:rsid w:val="00A8551D"/>
    <w:rsid w:val="00A858A6"/>
    <w:rsid w:val="00A85F4D"/>
    <w:rsid w:val="00A86055"/>
    <w:rsid w:val="00A86187"/>
    <w:rsid w:val="00A863C7"/>
    <w:rsid w:val="00A866C5"/>
    <w:rsid w:val="00A86881"/>
    <w:rsid w:val="00A86BB7"/>
    <w:rsid w:val="00A87035"/>
    <w:rsid w:val="00A87136"/>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22F"/>
    <w:rsid w:val="00AA2731"/>
    <w:rsid w:val="00AA2742"/>
    <w:rsid w:val="00AA27D7"/>
    <w:rsid w:val="00AA2A13"/>
    <w:rsid w:val="00AA2BA4"/>
    <w:rsid w:val="00AA2BBC"/>
    <w:rsid w:val="00AA2CF4"/>
    <w:rsid w:val="00AA2F7E"/>
    <w:rsid w:val="00AA2F9C"/>
    <w:rsid w:val="00AA2FFC"/>
    <w:rsid w:val="00AA33DE"/>
    <w:rsid w:val="00AA347C"/>
    <w:rsid w:val="00AA367A"/>
    <w:rsid w:val="00AA37E0"/>
    <w:rsid w:val="00AA38AC"/>
    <w:rsid w:val="00AA399B"/>
    <w:rsid w:val="00AA3D68"/>
    <w:rsid w:val="00AA3E98"/>
    <w:rsid w:val="00AA40BA"/>
    <w:rsid w:val="00AA4579"/>
    <w:rsid w:val="00AA495B"/>
    <w:rsid w:val="00AA497C"/>
    <w:rsid w:val="00AA4A2C"/>
    <w:rsid w:val="00AA4A53"/>
    <w:rsid w:val="00AA4FD0"/>
    <w:rsid w:val="00AA5651"/>
    <w:rsid w:val="00AA5CDB"/>
    <w:rsid w:val="00AA6072"/>
    <w:rsid w:val="00AA637D"/>
    <w:rsid w:val="00AA66D4"/>
    <w:rsid w:val="00AA671C"/>
    <w:rsid w:val="00AA6D7F"/>
    <w:rsid w:val="00AA6EDB"/>
    <w:rsid w:val="00AA7126"/>
    <w:rsid w:val="00AA7606"/>
    <w:rsid w:val="00AA7EEE"/>
    <w:rsid w:val="00AB028F"/>
    <w:rsid w:val="00AB111D"/>
    <w:rsid w:val="00AB113E"/>
    <w:rsid w:val="00AB18EB"/>
    <w:rsid w:val="00AB1A19"/>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74"/>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876"/>
    <w:rsid w:val="00AC0AAF"/>
    <w:rsid w:val="00AC1B07"/>
    <w:rsid w:val="00AC1DD3"/>
    <w:rsid w:val="00AC2250"/>
    <w:rsid w:val="00AC2433"/>
    <w:rsid w:val="00AC2631"/>
    <w:rsid w:val="00AC2BAF"/>
    <w:rsid w:val="00AC3344"/>
    <w:rsid w:val="00AC357B"/>
    <w:rsid w:val="00AC373D"/>
    <w:rsid w:val="00AC3850"/>
    <w:rsid w:val="00AC3CF7"/>
    <w:rsid w:val="00AC3D70"/>
    <w:rsid w:val="00AC418E"/>
    <w:rsid w:val="00AC4444"/>
    <w:rsid w:val="00AC45E1"/>
    <w:rsid w:val="00AC4F39"/>
    <w:rsid w:val="00AC51C1"/>
    <w:rsid w:val="00AC533B"/>
    <w:rsid w:val="00AC561E"/>
    <w:rsid w:val="00AC568F"/>
    <w:rsid w:val="00AC602E"/>
    <w:rsid w:val="00AC60D8"/>
    <w:rsid w:val="00AC6833"/>
    <w:rsid w:val="00AC6B9B"/>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089"/>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B04"/>
    <w:rsid w:val="00AE5263"/>
    <w:rsid w:val="00AE58E8"/>
    <w:rsid w:val="00AE5AB2"/>
    <w:rsid w:val="00AE5E40"/>
    <w:rsid w:val="00AE5FEF"/>
    <w:rsid w:val="00AE6471"/>
    <w:rsid w:val="00AE65B8"/>
    <w:rsid w:val="00AE7C36"/>
    <w:rsid w:val="00AE7D60"/>
    <w:rsid w:val="00AE7E92"/>
    <w:rsid w:val="00AF008A"/>
    <w:rsid w:val="00AF0481"/>
    <w:rsid w:val="00AF07E2"/>
    <w:rsid w:val="00AF09C0"/>
    <w:rsid w:val="00AF0A8E"/>
    <w:rsid w:val="00AF0C0C"/>
    <w:rsid w:val="00AF0EBF"/>
    <w:rsid w:val="00AF18C5"/>
    <w:rsid w:val="00AF18E5"/>
    <w:rsid w:val="00AF1E5C"/>
    <w:rsid w:val="00AF2592"/>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FF7"/>
    <w:rsid w:val="00AF716C"/>
    <w:rsid w:val="00AF7674"/>
    <w:rsid w:val="00AF785D"/>
    <w:rsid w:val="00AF7894"/>
    <w:rsid w:val="00AF798C"/>
    <w:rsid w:val="00AF7A78"/>
    <w:rsid w:val="00B0042C"/>
    <w:rsid w:val="00B00B46"/>
    <w:rsid w:val="00B00BCE"/>
    <w:rsid w:val="00B01726"/>
    <w:rsid w:val="00B01A94"/>
    <w:rsid w:val="00B01BBE"/>
    <w:rsid w:val="00B0278A"/>
    <w:rsid w:val="00B03E4C"/>
    <w:rsid w:val="00B03F02"/>
    <w:rsid w:val="00B047D7"/>
    <w:rsid w:val="00B04C40"/>
    <w:rsid w:val="00B04CB1"/>
    <w:rsid w:val="00B0505D"/>
    <w:rsid w:val="00B053C6"/>
    <w:rsid w:val="00B05907"/>
    <w:rsid w:val="00B05C2B"/>
    <w:rsid w:val="00B061CB"/>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D63"/>
    <w:rsid w:val="00B11ECD"/>
    <w:rsid w:val="00B1230B"/>
    <w:rsid w:val="00B12483"/>
    <w:rsid w:val="00B12B6E"/>
    <w:rsid w:val="00B13232"/>
    <w:rsid w:val="00B13383"/>
    <w:rsid w:val="00B1384E"/>
    <w:rsid w:val="00B13DF5"/>
    <w:rsid w:val="00B14A27"/>
    <w:rsid w:val="00B14A85"/>
    <w:rsid w:val="00B14F9F"/>
    <w:rsid w:val="00B1567E"/>
    <w:rsid w:val="00B15A12"/>
    <w:rsid w:val="00B15AFA"/>
    <w:rsid w:val="00B15C5B"/>
    <w:rsid w:val="00B16414"/>
    <w:rsid w:val="00B16CF8"/>
    <w:rsid w:val="00B17438"/>
    <w:rsid w:val="00B17E8E"/>
    <w:rsid w:val="00B17EF9"/>
    <w:rsid w:val="00B203F1"/>
    <w:rsid w:val="00B206AB"/>
    <w:rsid w:val="00B20ACA"/>
    <w:rsid w:val="00B21501"/>
    <w:rsid w:val="00B21603"/>
    <w:rsid w:val="00B21867"/>
    <w:rsid w:val="00B22053"/>
    <w:rsid w:val="00B228F5"/>
    <w:rsid w:val="00B229D9"/>
    <w:rsid w:val="00B23580"/>
    <w:rsid w:val="00B23B1C"/>
    <w:rsid w:val="00B23E31"/>
    <w:rsid w:val="00B2421F"/>
    <w:rsid w:val="00B2433F"/>
    <w:rsid w:val="00B24679"/>
    <w:rsid w:val="00B24F9E"/>
    <w:rsid w:val="00B25079"/>
    <w:rsid w:val="00B25096"/>
    <w:rsid w:val="00B25B97"/>
    <w:rsid w:val="00B25D71"/>
    <w:rsid w:val="00B25D9A"/>
    <w:rsid w:val="00B273BC"/>
    <w:rsid w:val="00B27515"/>
    <w:rsid w:val="00B27881"/>
    <w:rsid w:val="00B27A2A"/>
    <w:rsid w:val="00B27D7F"/>
    <w:rsid w:val="00B27F6D"/>
    <w:rsid w:val="00B3011D"/>
    <w:rsid w:val="00B3066E"/>
    <w:rsid w:val="00B30C09"/>
    <w:rsid w:val="00B30DEE"/>
    <w:rsid w:val="00B3100A"/>
    <w:rsid w:val="00B3178A"/>
    <w:rsid w:val="00B31CF5"/>
    <w:rsid w:val="00B320A4"/>
    <w:rsid w:val="00B326DF"/>
    <w:rsid w:val="00B327A5"/>
    <w:rsid w:val="00B33338"/>
    <w:rsid w:val="00B33A33"/>
    <w:rsid w:val="00B33C82"/>
    <w:rsid w:val="00B33E8B"/>
    <w:rsid w:val="00B3408B"/>
    <w:rsid w:val="00B34A5F"/>
    <w:rsid w:val="00B34AF0"/>
    <w:rsid w:val="00B34B6F"/>
    <w:rsid w:val="00B34D2C"/>
    <w:rsid w:val="00B3563F"/>
    <w:rsid w:val="00B35DC4"/>
    <w:rsid w:val="00B36409"/>
    <w:rsid w:val="00B371A4"/>
    <w:rsid w:val="00B37528"/>
    <w:rsid w:val="00B37A74"/>
    <w:rsid w:val="00B37ADA"/>
    <w:rsid w:val="00B37B2B"/>
    <w:rsid w:val="00B37B47"/>
    <w:rsid w:val="00B400C4"/>
    <w:rsid w:val="00B401F8"/>
    <w:rsid w:val="00B403E9"/>
    <w:rsid w:val="00B40C49"/>
    <w:rsid w:val="00B40E27"/>
    <w:rsid w:val="00B412C6"/>
    <w:rsid w:val="00B412EB"/>
    <w:rsid w:val="00B413AF"/>
    <w:rsid w:val="00B4143C"/>
    <w:rsid w:val="00B4182A"/>
    <w:rsid w:val="00B41C6F"/>
    <w:rsid w:val="00B42219"/>
    <w:rsid w:val="00B423A4"/>
    <w:rsid w:val="00B42483"/>
    <w:rsid w:val="00B42C75"/>
    <w:rsid w:val="00B42FA5"/>
    <w:rsid w:val="00B4371B"/>
    <w:rsid w:val="00B43B3F"/>
    <w:rsid w:val="00B43DF7"/>
    <w:rsid w:val="00B44044"/>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AC5"/>
    <w:rsid w:val="00B52E76"/>
    <w:rsid w:val="00B53195"/>
    <w:rsid w:val="00B53353"/>
    <w:rsid w:val="00B5342E"/>
    <w:rsid w:val="00B535FD"/>
    <w:rsid w:val="00B53AD9"/>
    <w:rsid w:val="00B545B8"/>
    <w:rsid w:val="00B552AD"/>
    <w:rsid w:val="00B553F1"/>
    <w:rsid w:val="00B55441"/>
    <w:rsid w:val="00B55692"/>
    <w:rsid w:val="00B55892"/>
    <w:rsid w:val="00B55DC9"/>
    <w:rsid w:val="00B566FC"/>
    <w:rsid w:val="00B5671D"/>
    <w:rsid w:val="00B567D0"/>
    <w:rsid w:val="00B5683E"/>
    <w:rsid w:val="00B57651"/>
    <w:rsid w:val="00B60110"/>
    <w:rsid w:val="00B6069F"/>
    <w:rsid w:val="00B60AB5"/>
    <w:rsid w:val="00B60AF0"/>
    <w:rsid w:val="00B60CFB"/>
    <w:rsid w:val="00B60F7F"/>
    <w:rsid w:val="00B6125D"/>
    <w:rsid w:val="00B614D9"/>
    <w:rsid w:val="00B61959"/>
    <w:rsid w:val="00B61D01"/>
    <w:rsid w:val="00B61FD9"/>
    <w:rsid w:val="00B62163"/>
    <w:rsid w:val="00B62A58"/>
    <w:rsid w:val="00B62AFF"/>
    <w:rsid w:val="00B62E3E"/>
    <w:rsid w:val="00B62F7F"/>
    <w:rsid w:val="00B63087"/>
    <w:rsid w:val="00B63224"/>
    <w:rsid w:val="00B6328F"/>
    <w:rsid w:val="00B63426"/>
    <w:rsid w:val="00B6354B"/>
    <w:rsid w:val="00B63701"/>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5FBB"/>
    <w:rsid w:val="00B6613C"/>
    <w:rsid w:val="00B6667F"/>
    <w:rsid w:val="00B66710"/>
    <w:rsid w:val="00B669D4"/>
    <w:rsid w:val="00B66D32"/>
    <w:rsid w:val="00B67608"/>
    <w:rsid w:val="00B67EA9"/>
    <w:rsid w:val="00B7035A"/>
    <w:rsid w:val="00B70E74"/>
    <w:rsid w:val="00B71237"/>
    <w:rsid w:val="00B71922"/>
    <w:rsid w:val="00B71A20"/>
    <w:rsid w:val="00B71AD8"/>
    <w:rsid w:val="00B71ECF"/>
    <w:rsid w:val="00B7252A"/>
    <w:rsid w:val="00B726CB"/>
    <w:rsid w:val="00B727C0"/>
    <w:rsid w:val="00B72B4D"/>
    <w:rsid w:val="00B72D33"/>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155"/>
    <w:rsid w:val="00B81982"/>
    <w:rsid w:val="00B81CFC"/>
    <w:rsid w:val="00B82055"/>
    <w:rsid w:val="00B82179"/>
    <w:rsid w:val="00B82471"/>
    <w:rsid w:val="00B825C5"/>
    <w:rsid w:val="00B8300D"/>
    <w:rsid w:val="00B833F8"/>
    <w:rsid w:val="00B8340B"/>
    <w:rsid w:val="00B8348F"/>
    <w:rsid w:val="00B835AE"/>
    <w:rsid w:val="00B83D54"/>
    <w:rsid w:val="00B842CC"/>
    <w:rsid w:val="00B84616"/>
    <w:rsid w:val="00B84D1B"/>
    <w:rsid w:val="00B84D59"/>
    <w:rsid w:val="00B850E9"/>
    <w:rsid w:val="00B85560"/>
    <w:rsid w:val="00B85A07"/>
    <w:rsid w:val="00B861C9"/>
    <w:rsid w:val="00B868B6"/>
    <w:rsid w:val="00B86BED"/>
    <w:rsid w:val="00B87024"/>
    <w:rsid w:val="00B872A6"/>
    <w:rsid w:val="00B873CC"/>
    <w:rsid w:val="00B8776D"/>
    <w:rsid w:val="00B87791"/>
    <w:rsid w:val="00B8789F"/>
    <w:rsid w:val="00B87A86"/>
    <w:rsid w:val="00B87B9F"/>
    <w:rsid w:val="00B901F5"/>
    <w:rsid w:val="00B9020D"/>
    <w:rsid w:val="00B90496"/>
    <w:rsid w:val="00B90A6C"/>
    <w:rsid w:val="00B90EC7"/>
    <w:rsid w:val="00B91043"/>
    <w:rsid w:val="00B911C7"/>
    <w:rsid w:val="00B91369"/>
    <w:rsid w:val="00B9156B"/>
    <w:rsid w:val="00B9156C"/>
    <w:rsid w:val="00B91F85"/>
    <w:rsid w:val="00B92211"/>
    <w:rsid w:val="00B92336"/>
    <w:rsid w:val="00B92514"/>
    <w:rsid w:val="00B925C3"/>
    <w:rsid w:val="00B928F6"/>
    <w:rsid w:val="00B92A20"/>
    <w:rsid w:val="00B92D77"/>
    <w:rsid w:val="00B92FB2"/>
    <w:rsid w:val="00B93713"/>
    <w:rsid w:val="00B939A1"/>
    <w:rsid w:val="00B939F6"/>
    <w:rsid w:val="00B93BFD"/>
    <w:rsid w:val="00B94368"/>
    <w:rsid w:val="00B94CD2"/>
    <w:rsid w:val="00B94DC9"/>
    <w:rsid w:val="00B95E16"/>
    <w:rsid w:val="00B95F56"/>
    <w:rsid w:val="00B96033"/>
    <w:rsid w:val="00B964A8"/>
    <w:rsid w:val="00B964F7"/>
    <w:rsid w:val="00B97482"/>
    <w:rsid w:val="00B975A3"/>
    <w:rsid w:val="00B97946"/>
    <w:rsid w:val="00B979A7"/>
    <w:rsid w:val="00B97FA1"/>
    <w:rsid w:val="00BA01CF"/>
    <w:rsid w:val="00BA04A9"/>
    <w:rsid w:val="00BA0E39"/>
    <w:rsid w:val="00BA1050"/>
    <w:rsid w:val="00BA129A"/>
    <w:rsid w:val="00BA1598"/>
    <w:rsid w:val="00BA1869"/>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175"/>
    <w:rsid w:val="00BA6668"/>
    <w:rsid w:val="00BA66B6"/>
    <w:rsid w:val="00BA66D1"/>
    <w:rsid w:val="00BA6721"/>
    <w:rsid w:val="00BA6832"/>
    <w:rsid w:val="00BA6CEE"/>
    <w:rsid w:val="00BA711C"/>
    <w:rsid w:val="00BA73CD"/>
    <w:rsid w:val="00BA7719"/>
    <w:rsid w:val="00BA78B9"/>
    <w:rsid w:val="00BA792A"/>
    <w:rsid w:val="00BB0217"/>
    <w:rsid w:val="00BB0421"/>
    <w:rsid w:val="00BB04F8"/>
    <w:rsid w:val="00BB0C82"/>
    <w:rsid w:val="00BB0FA9"/>
    <w:rsid w:val="00BB1247"/>
    <w:rsid w:val="00BB1399"/>
    <w:rsid w:val="00BB14F9"/>
    <w:rsid w:val="00BB1D8F"/>
    <w:rsid w:val="00BB21FF"/>
    <w:rsid w:val="00BB2371"/>
    <w:rsid w:val="00BB2390"/>
    <w:rsid w:val="00BB2507"/>
    <w:rsid w:val="00BB2640"/>
    <w:rsid w:val="00BB2912"/>
    <w:rsid w:val="00BB3140"/>
    <w:rsid w:val="00BB315A"/>
    <w:rsid w:val="00BB3B33"/>
    <w:rsid w:val="00BB4B83"/>
    <w:rsid w:val="00BB5192"/>
    <w:rsid w:val="00BB5715"/>
    <w:rsid w:val="00BB6025"/>
    <w:rsid w:val="00BB694B"/>
    <w:rsid w:val="00BB6E2C"/>
    <w:rsid w:val="00BB7582"/>
    <w:rsid w:val="00BB75D3"/>
    <w:rsid w:val="00BB79C3"/>
    <w:rsid w:val="00BC0AEC"/>
    <w:rsid w:val="00BC145E"/>
    <w:rsid w:val="00BC1534"/>
    <w:rsid w:val="00BC238A"/>
    <w:rsid w:val="00BC23C8"/>
    <w:rsid w:val="00BC3293"/>
    <w:rsid w:val="00BC3713"/>
    <w:rsid w:val="00BC39A3"/>
    <w:rsid w:val="00BC3C45"/>
    <w:rsid w:val="00BC3D35"/>
    <w:rsid w:val="00BC3E22"/>
    <w:rsid w:val="00BC42ED"/>
    <w:rsid w:val="00BC4A1F"/>
    <w:rsid w:val="00BC4AA5"/>
    <w:rsid w:val="00BC4AE7"/>
    <w:rsid w:val="00BC4B3C"/>
    <w:rsid w:val="00BC53A0"/>
    <w:rsid w:val="00BC55C0"/>
    <w:rsid w:val="00BC5697"/>
    <w:rsid w:val="00BC5780"/>
    <w:rsid w:val="00BC583F"/>
    <w:rsid w:val="00BC590B"/>
    <w:rsid w:val="00BC5A58"/>
    <w:rsid w:val="00BC604E"/>
    <w:rsid w:val="00BC67E3"/>
    <w:rsid w:val="00BC6F42"/>
    <w:rsid w:val="00BC723E"/>
    <w:rsid w:val="00BC7438"/>
    <w:rsid w:val="00BC7632"/>
    <w:rsid w:val="00BC7DB0"/>
    <w:rsid w:val="00BD0B58"/>
    <w:rsid w:val="00BD0D56"/>
    <w:rsid w:val="00BD16F4"/>
    <w:rsid w:val="00BD1FD1"/>
    <w:rsid w:val="00BD2148"/>
    <w:rsid w:val="00BD2899"/>
    <w:rsid w:val="00BD2A11"/>
    <w:rsid w:val="00BD2B13"/>
    <w:rsid w:val="00BD2D16"/>
    <w:rsid w:val="00BD2DBB"/>
    <w:rsid w:val="00BD3541"/>
    <w:rsid w:val="00BD35EF"/>
    <w:rsid w:val="00BD3606"/>
    <w:rsid w:val="00BD3828"/>
    <w:rsid w:val="00BD386D"/>
    <w:rsid w:val="00BD3D42"/>
    <w:rsid w:val="00BD3DD8"/>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D7FC3"/>
    <w:rsid w:val="00BE04DD"/>
    <w:rsid w:val="00BE0B63"/>
    <w:rsid w:val="00BE0BCD"/>
    <w:rsid w:val="00BE0C74"/>
    <w:rsid w:val="00BE0CBB"/>
    <w:rsid w:val="00BE0CBC"/>
    <w:rsid w:val="00BE0E09"/>
    <w:rsid w:val="00BE0E64"/>
    <w:rsid w:val="00BE11B1"/>
    <w:rsid w:val="00BE228C"/>
    <w:rsid w:val="00BE23DB"/>
    <w:rsid w:val="00BE25E3"/>
    <w:rsid w:val="00BE28EA"/>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E20"/>
    <w:rsid w:val="00BE6F5A"/>
    <w:rsid w:val="00BE7035"/>
    <w:rsid w:val="00BE72FC"/>
    <w:rsid w:val="00BE7408"/>
    <w:rsid w:val="00BE7784"/>
    <w:rsid w:val="00BE7993"/>
    <w:rsid w:val="00BE7C79"/>
    <w:rsid w:val="00BE7CE3"/>
    <w:rsid w:val="00BF06CB"/>
    <w:rsid w:val="00BF0A7C"/>
    <w:rsid w:val="00BF0C3C"/>
    <w:rsid w:val="00BF0CD7"/>
    <w:rsid w:val="00BF0DAC"/>
    <w:rsid w:val="00BF113D"/>
    <w:rsid w:val="00BF159C"/>
    <w:rsid w:val="00BF1DF9"/>
    <w:rsid w:val="00BF20A7"/>
    <w:rsid w:val="00BF2533"/>
    <w:rsid w:val="00BF26C0"/>
    <w:rsid w:val="00BF2C05"/>
    <w:rsid w:val="00BF3076"/>
    <w:rsid w:val="00BF335F"/>
    <w:rsid w:val="00BF3787"/>
    <w:rsid w:val="00BF3CBC"/>
    <w:rsid w:val="00BF400E"/>
    <w:rsid w:val="00BF40D6"/>
    <w:rsid w:val="00BF4153"/>
    <w:rsid w:val="00BF428F"/>
    <w:rsid w:val="00BF479D"/>
    <w:rsid w:val="00BF6102"/>
    <w:rsid w:val="00BF65A3"/>
    <w:rsid w:val="00BF6ECD"/>
    <w:rsid w:val="00BF6F8F"/>
    <w:rsid w:val="00BF7146"/>
    <w:rsid w:val="00BF7383"/>
    <w:rsid w:val="00BF7EFF"/>
    <w:rsid w:val="00C00315"/>
    <w:rsid w:val="00C008BC"/>
    <w:rsid w:val="00C00AD8"/>
    <w:rsid w:val="00C0175C"/>
    <w:rsid w:val="00C01A47"/>
    <w:rsid w:val="00C01C3D"/>
    <w:rsid w:val="00C02212"/>
    <w:rsid w:val="00C0266F"/>
    <w:rsid w:val="00C02951"/>
    <w:rsid w:val="00C02EE3"/>
    <w:rsid w:val="00C02EF4"/>
    <w:rsid w:val="00C03293"/>
    <w:rsid w:val="00C037DE"/>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950"/>
    <w:rsid w:val="00C10FBE"/>
    <w:rsid w:val="00C115D3"/>
    <w:rsid w:val="00C1175E"/>
    <w:rsid w:val="00C11800"/>
    <w:rsid w:val="00C1187E"/>
    <w:rsid w:val="00C11CCC"/>
    <w:rsid w:val="00C1215A"/>
    <w:rsid w:val="00C12318"/>
    <w:rsid w:val="00C128AC"/>
    <w:rsid w:val="00C128C3"/>
    <w:rsid w:val="00C129A3"/>
    <w:rsid w:val="00C12BDF"/>
    <w:rsid w:val="00C12E3A"/>
    <w:rsid w:val="00C133B7"/>
    <w:rsid w:val="00C13423"/>
    <w:rsid w:val="00C136AB"/>
    <w:rsid w:val="00C140A9"/>
    <w:rsid w:val="00C14128"/>
    <w:rsid w:val="00C1452C"/>
    <w:rsid w:val="00C1478B"/>
    <w:rsid w:val="00C15316"/>
    <w:rsid w:val="00C1593B"/>
    <w:rsid w:val="00C15BC5"/>
    <w:rsid w:val="00C16EFB"/>
    <w:rsid w:val="00C16F04"/>
    <w:rsid w:val="00C16F84"/>
    <w:rsid w:val="00C17051"/>
    <w:rsid w:val="00C1757B"/>
    <w:rsid w:val="00C20009"/>
    <w:rsid w:val="00C201C1"/>
    <w:rsid w:val="00C2053C"/>
    <w:rsid w:val="00C2082C"/>
    <w:rsid w:val="00C20C06"/>
    <w:rsid w:val="00C20C82"/>
    <w:rsid w:val="00C21664"/>
    <w:rsid w:val="00C21C5F"/>
    <w:rsid w:val="00C22229"/>
    <w:rsid w:val="00C22584"/>
    <w:rsid w:val="00C22B56"/>
    <w:rsid w:val="00C231DA"/>
    <w:rsid w:val="00C233BB"/>
    <w:rsid w:val="00C23990"/>
    <w:rsid w:val="00C23A1B"/>
    <w:rsid w:val="00C24574"/>
    <w:rsid w:val="00C247BE"/>
    <w:rsid w:val="00C24A42"/>
    <w:rsid w:val="00C24AE0"/>
    <w:rsid w:val="00C24B21"/>
    <w:rsid w:val="00C25576"/>
    <w:rsid w:val="00C2584C"/>
    <w:rsid w:val="00C26736"/>
    <w:rsid w:val="00C26FA3"/>
    <w:rsid w:val="00C273EA"/>
    <w:rsid w:val="00C27B5F"/>
    <w:rsid w:val="00C27B71"/>
    <w:rsid w:val="00C27D18"/>
    <w:rsid w:val="00C27D4C"/>
    <w:rsid w:val="00C27F38"/>
    <w:rsid w:val="00C30535"/>
    <w:rsid w:val="00C3067D"/>
    <w:rsid w:val="00C30E14"/>
    <w:rsid w:val="00C31779"/>
    <w:rsid w:val="00C32274"/>
    <w:rsid w:val="00C32720"/>
    <w:rsid w:val="00C328E8"/>
    <w:rsid w:val="00C32BBA"/>
    <w:rsid w:val="00C32DD0"/>
    <w:rsid w:val="00C32F4B"/>
    <w:rsid w:val="00C330A0"/>
    <w:rsid w:val="00C330A5"/>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570"/>
    <w:rsid w:val="00C417CA"/>
    <w:rsid w:val="00C419A5"/>
    <w:rsid w:val="00C41AB7"/>
    <w:rsid w:val="00C41D59"/>
    <w:rsid w:val="00C420AF"/>
    <w:rsid w:val="00C420C9"/>
    <w:rsid w:val="00C42551"/>
    <w:rsid w:val="00C42871"/>
    <w:rsid w:val="00C42D48"/>
    <w:rsid w:val="00C42DAC"/>
    <w:rsid w:val="00C43283"/>
    <w:rsid w:val="00C4368C"/>
    <w:rsid w:val="00C43D5B"/>
    <w:rsid w:val="00C445A5"/>
    <w:rsid w:val="00C446FC"/>
    <w:rsid w:val="00C44964"/>
    <w:rsid w:val="00C449A4"/>
    <w:rsid w:val="00C44E48"/>
    <w:rsid w:val="00C45048"/>
    <w:rsid w:val="00C454D9"/>
    <w:rsid w:val="00C4585B"/>
    <w:rsid w:val="00C4586C"/>
    <w:rsid w:val="00C463AF"/>
    <w:rsid w:val="00C46530"/>
    <w:rsid w:val="00C46682"/>
    <w:rsid w:val="00C4679C"/>
    <w:rsid w:val="00C46959"/>
    <w:rsid w:val="00C46D4F"/>
    <w:rsid w:val="00C47101"/>
    <w:rsid w:val="00C47168"/>
    <w:rsid w:val="00C473A6"/>
    <w:rsid w:val="00C4755E"/>
    <w:rsid w:val="00C477A4"/>
    <w:rsid w:val="00C47954"/>
    <w:rsid w:val="00C47C70"/>
    <w:rsid w:val="00C47CB0"/>
    <w:rsid w:val="00C47FC3"/>
    <w:rsid w:val="00C5068F"/>
    <w:rsid w:val="00C508E8"/>
    <w:rsid w:val="00C50DF2"/>
    <w:rsid w:val="00C51136"/>
    <w:rsid w:val="00C5176B"/>
    <w:rsid w:val="00C51883"/>
    <w:rsid w:val="00C5190F"/>
    <w:rsid w:val="00C51F77"/>
    <w:rsid w:val="00C52158"/>
    <w:rsid w:val="00C5239D"/>
    <w:rsid w:val="00C52A35"/>
    <w:rsid w:val="00C52BBC"/>
    <w:rsid w:val="00C5300F"/>
    <w:rsid w:val="00C5312A"/>
    <w:rsid w:val="00C53390"/>
    <w:rsid w:val="00C5355E"/>
    <w:rsid w:val="00C5364B"/>
    <w:rsid w:val="00C53A10"/>
    <w:rsid w:val="00C53EBF"/>
    <w:rsid w:val="00C53F30"/>
    <w:rsid w:val="00C54855"/>
    <w:rsid w:val="00C54999"/>
    <w:rsid w:val="00C549CC"/>
    <w:rsid w:val="00C54E05"/>
    <w:rsid w:val="00C54E44"/>
    <w:rsid w:val="00C551BF"/>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0F"/>
    <w:rsid w:val="00C62165"/>
    <w:rsid w:val="00C6229F"/>
    <w:rsid w:val="00C62833"/>
    <w:rsid w:val="00C6293B"/>
    <w:rsid w:val="00C62B2C"/>
    <w:rsid w:val="00C62F5E"/>
    <w:rsid w:val="00C63132"/>
    <w:rsid w:val="00C63204"/>
    <w:rsid w:val="00C63778"/>
    <w:rsid w:val="00C63C30"/>
    <w:rsid w:val="00C63EFF"/>
    <w:rsid w:val="00C63F4A"/>
    <w:rsid w:val="00C64222"/>
    <w:rsid w:val="00C64299"/>
    <w:rsid w:val="00C642AC"/>
    <w:rsid w:val="00C644D4"/>
    <w:rsid w:val="00C64C01"/>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6A8"/>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5D35"/>
    <w:rsid w:val="00C76015"/>
    <w:rsid w:val="00C7601A"/>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0DCE"/>
    <w:rsid w:val="00C81136"/>
    <w:rsid w:val="00C81347"/>
    <w:rsid w:val="00C8151B"/>
    <w:rsid w:val="00C81753"/>
    <w:rsid w:val="00C81A61"/>
    <w:rsid w:val="00C81BCF"/>
    <w:rsid w:val="00C81BD1"/>
    <w:rsid w:val="00C81C5E"/>
    <w:rsid w:val="00C81E38"/>
    <w:rsid w:val="00C82045"/>
    <w:rsid w:val="00C828DA"/>
    <w:rsid w:val="00C8294D"/>
    <w:rsid w:val="00C82A9A"/>
    <w:rsid w:val="00C82E0A"/>
    <w:rsid w:val="00C83007"/>
    <w:rsid w:val="00C8311B"/>
    <w:rsid w:val="00C83176"/>
    <w:rsid w:val="00C831DD"/>
    <w:rsid w:val="00C8342C"/>
    <w:rsid w:val="00C834D0"/>
    <w:rsid w:val="00C83C1E"/>
    <w:rsid w:val="00C83CB7"/>
    <w:rsid w:val="00C83E8E"/>
    <w:rsid w:val="00C84915"/>
    <w:rsid w:val="00C84DE0"/>
    <w:rsid w:val="00C84F74"/>
    <w:rsid w:val="00C85A0A"/>
    <w:rsid w:val="00C85DF0"/>
    <w:rsid w:val="00C8616B"/>
    <w:rsid w:val="00C86373"/>
    <w:rsid w:val="00C867B4"/>
    <w:rsid w:val="00C86866"/>
    <w:rsid w:val="00C86B7E"/>
    <w:rsid w:val="00C86ECC"/>
    <w:rsid w:val="00C86F6D"/>
    <w:rsid w:val="00C870CF"/>
    <w:rsid w:val="00C870D1"/>
    <w:rsid w:val="00C8779E"/>
    <w:rsid w:val="00C877EB"/>
    <w:rsid w:val="00C878AA"/>
    <w:rsid w:val="00C87D2F"/>
    <w:rsid w:val="00C90031"/>
    <w:rsid w:val="00C902BF"/>
    <w:rsid w:val="00C90724"/>
    <w:rsid w:val="00C9080E"/>
    <w:rsid w:val="00C90900"/>
    <w:rsid w:val="00C90B88"/>
    <w:rsid w:val="00C90C8E"/>
    <w:rsid w:val="00C91027"/>
    <w:rsid w:val="00C912E2"/>
    <w:rsid w:val="00C9134D"/>
    <w:rsid w:val="00C91590"/>
    <w:rsid w:val="00C91BE7"/>
    <w:rsid w:val="00C91C12"/>
    <w:rsid w:val="00C91D68"/>
    <w:rsid w:val="00C91D76"/>
    <w:rsid w:val="00C91E72"/>
    <w:rsid w:val="00C9241D"/>
    <w:rsid w:val="00C9283C"/>
    <w:rsid w:val="00C92AF7"/>
    <w:rsid w:val="00C92AFA"/>
    <w:rsid w:val="00C93213"/>
    <w:rsid w:val="00C942EE"/>
    <w:rsid w:val="00C94371"/>
    <w:rsid w:val="00C9441B"/>
    <w:rsid w:val="00C9491C"/>
    <w:rsid w:val="00C94BCC"/>
    <w:rsid w:val="00C950A6"/>
    <w:rsid w:val="00C951BC"/>
    <w:rsid w:val="00C951ED"/>
    <w:rsid w:val="00C954DF"/>
    <w:rsid w:val="00C959D4"/>
    <w:rsid w:val="00C95D96"/>
    <w:rsid w:val="00C96878"/>
    <w:rsid w:val="00CA0242"/>
    <w:rsid w:val="00CA02C8"/>
    <w:rsid w:val="00CA0B00"/>
    <w:rsid w:val="00CA0C68"/>
    <w:rsid w:val="00CA0DC0"/>
    <w:rsid w:val="00CA0E57"/>
    <w:rsid w:val="00CA1293"/>
    <w:rsid w:val="00CA142E"/>
    <w:rsid w:val="00CA1CD2"/>
    <w:rsid w:val="00CA200D"/>
    <w:rsid w:val="00CA2530"/>
    <w:rsid w:val="00CA2E69"/>
    <w:rsid w:val="00CA336E"/>
    <w:rsid w:val="00CA354D"/>
    <w:rsid w:val="00CA3B31"/>
    <w:rsid w:val="00CA400D"/>
    <w:rsid w:val="00CA4281"/>
    <w:rsid w:val="00CA4810"/>
    <w:rsid w:val="00CA4AB8"/>
    <w:rsid w:val="00CA4B47"/>
    <w:rsid w:val="00CA4C0F"/>
    <w:rsid w:val="00CA62DA"/>
    <w:rsid w:val="00CA63B5"/>
    <w:rsid w:val="00CA6FF3"/>
    <w:rsid w:val="00CA73EA"/>
    <w:rsid w:val="00CA77FE"/>
    <w:rsid w:val="00CA7836"/>
    <w:rsid w:val="00CB003B"/>
    <w:rsid w:val="00CB0370"/>
    <w:rsid w:val="00CB08A0"/>
    <w:rsid w:val="00CB0AF2"/>
    <w:rsid w:val="00CB1089"/>
    <w:rsid w:val="00CB13B3"/>
    <w:rsid w:val="00CB1816"/>
    <w:rsid w:val="00CB19BE"/>
    <w:rsid w:val="00CB28C9"/>
    <w:rsid w:val="00CB2D60"/>
    <w:rsid w:val="00CB2E4E"/>
    <w:rsid w:val="00CB2E9D"/>
    <w:rsid w:val="00CB2F7E"/>
    <w:rsid w:val="00CB3580"/>
    <w:rsid w:val="00CB38E0"/>
    <w:rsid w:val="00CB41FC"/>
    <w:rsid w:val="00CB43DF"/>
    <w:rsid w:val="00CB440A"/>
    <w:rsid w:val="00CB4855"/>
    <w:rsid w:val="00CB495C"/>
    <w:rsid w:val="00CB4B23"/>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7E8"/>
    <w:rsid w:val="00CC0938"/>
    <w:rsid w:val="00CC1088"/>
    <w:rsid w:val="00CC1433"/>
    <w:rsid w:val="00CC157F"/>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BC"/>
    <w:rsid w:val="00CD08CB"/>
    <w:rsid w:val="00CD0B68"/>
    <w:rsid w:val="00CD0D4A"/>
    <w:rsid w:val="00CD0F27"/>
    <w:rsid w:val="00CD19BA"/>
    <w:rsid w:val="00CD1A88"/>
    <w:rsid w:val="00CD1FA1"/>
    <w:rsid w:val="00CD1FF7"/>
    <w:rsid w:val="00CD2649"/>
    <w:rsid w:val="00CD2781"/>
    <w:rsid w:val="00CD2926"/>
    <w:rsid w:val="00CD2B41"/>
    <w:rsid w:val="00CD2E8D"/>
    <w:rsid w:val="00CD309F"/>
    <w:rsid w:val="00CD31CB"/>
    <w:rsid w:val="00CD386F"/>
    <w:rsid w:val="00CD3AB2"/>
    <w:rsid w:val="00CD3EA0"/>
    <w:rsid w:val="00CD4E0A"/>
    <w:rsid w:val="00CD5AAF"/>
    <w:rsid w:val="00CD5FFD"/>
    <w:rsid w:val="00CD6276"/>
    <w:rsid w:val="00CD6600"/>
    <w:rsid w:val="00CD6616"/>
    <w:rsid w:val="00CD67EA"/>
    <w:rsid w:val="00CD6946"/>
    <w:rsid w:val="00CD6A76"/>
    <w:rsid w:val="00CD6D41"/>
    <w:rsid w:val="00CD6E4F"/>
    <w:rsid w:val="00CD6F6F"/>
    <w:rsid w:val="00CD7113"/>
    <w:rsid w:val="00CD749B"/>
    <w:rsid w:val="00CD77C8"/>
    <w:rsid w:val="00CD77D0"/>
    <w:rsid w:val="00CD78F8"/>
    <w:rsid w:val="00CD7DA0"/>
    <w:rsid w:val="00CE016D"/>
    <w:rsid w:val="00CE0429"/>
    <w:rsid w:val="00CE06F5"/>
    <w:rsid w:val="00CE0966"/>
    <w:rsid w:val="00CE0ADB"/>
    <w:rsid w:val="00CE0F42"/>
    <w:rsid w:val="00CE0F6A"/>
    <w:rsid w:val="00CE15A2"/>
    <w:rsid w:val="00CE177E"/>
    <w:rsid w:val="00CE1C8B"/>
    <w:rsid w:val="00CE22E1"/>
    <w:rsid w:val="00CE2808"/>
    <w:rsid w:val="00CE2B6C"/>
    <w:rsid w:val="00CE2EAB"/>
    <w:rsid w:val="00CE2FD6"/>
    <w:rsid w:val="00CE308B"/>
    <w:rsid w:val="00CE3148"/>
    <w:rsid w:val="00CE321B"/>
    <w:rsid w:val="00CE3A11"/>
    <w:rsid w:val="00CE3A52"/>
    <w:rsid w:val="00CE3D40"/>
    <w:rsid w:val="00CE3E9B"/>
    <w:rsid w:val="00CE4CE1"/>
    <w:rsid w:val="00CE4EF8"/>
    <w:rsid w:val="00CE5114"/>
    <w:rsid w:val="00CE5309"/>
    <w:rsid w:val="00CE554F"/>
    <w:rsid w:val="00CE5791"/>
    <w:rsid w:val="00CE5A3C"/>
    <w:rsid w:val="00CE5DC4"/>
    <w:rsid w:val="00CE6443"/>
    <w:rsid w:val="00CE66EB"/>
    <w:rsid w:val="00CE6746"/>
    <w:rsid w:val="00CE718C"/>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C2"/>
    <w:rsid w:val="00CF1EEB"/>
    <w:rsid w:val="00CF2330"/>
    <w:rsid w:val="00CF264B"/>
    <w:rsid w:val="00CF3BE6"/>
    <w:rsid w:val="00CF440B"/>
    <w:rsid w:val="00CF478C"/>
    <w:rsid w:val="00CF48F3"/>
    <w:rsid w:val="00CF4C36"/>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5EA"/>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0AB"/>
    <w:rsid w:val="00D1119F"/>
    <w:rsid w:val="00D11368"/>
    <w:rsid w:val="00D1138E"/>
    <w:rsid w:val="00D114DD"/>
    <w:rsid w:val="00D115E7"/>
    <w:rsid w:val="00D118D8"/>
    <w:rsid w:val="00D11DB4"/>
    <w:rsid w:val="00D12281"/>
    <w:rsid w:val="00D12382"/>
    <w:rsid w:val="00D12766"/>
    <w:rsid w:val="00D1280F"/>
    <w:rsid w:val="00D12A58"/>
    <w:rsid w:val="00D13B2A"/>
    <w:rsid w:val="00D13E66"/>
    <w:rsid w:val="00D14052"/>
    <w:rsid w:val="00D14096"/>
    <w:rsid w:val="00D140D0"/>
    <w:rsid w:val="00D149AD"/>
    <w:rsid w:val="00D14BB9"/>
    <w:rsid w:val="00D1515F"/>
    <w:rsid w:val="00D154DE"/>
    <w:rsid w:val="00D155FF"/>
    <w:rsid w:val="00D15887"/>
    <w:rsid w:val="00D15B24"/>
    <w:rsid w:val="00D16233"/>
    <w:rsid w:val="00D16775"/>
    <w:rsid w:val="00D16807"/>
    <w:rsid w:val="00D16DAD"/>
    <w:rsid w:val="00D170A8"/>
    <w:rsid w:val="00D173C9"/>
    <w:rsid w:val="00D176C1"/>
    <w:rsid w:val="00D176D9"/>
    <w:rsid w:val="00D1782B"/>
    <w:rsid w:val="00D17A9F"/>
    <w:rsid w:val="00D17EEB"/>
    <w:rsid w:val="00D17F32"/>
    <w:rsid w:val="00D2033D"/>
    <w:rsid w:val="00D2065F"/>
    <w:rsid w:val="00D2068E"/>
    <w:rsid w:val="00D20904"/>
    <w:rsid w:val="00D20EA3"/>
    <w:rsid w:val="00D20F6C"/>
    <w:rsid w:val="00D21363"/>
    <w:rsid w:val="00D213E0"/>
    <w:rsid w:val="00D2146D"/>
    <w:rsid w:val="00D21D32"/>
    <w:rsid w:val="00D221D5"/>
    <w:rsid w:val="00D227E3"/>
    <w:rsid w:val="00D22848"/>
    <w:rsid w:val="00D22BB3"/>
    <w:rsid w:val="00D22DC0"/>
    <w:rsid w:val="00D22F18"/>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AC4"/>
    <w:rsid w:val="00D27F01"/>
    <w:rsid w:val="00D305EA"/>
    <w:rsid w:val="00D30BC9"/>
    <w:rsid w:val="00D30D54"/>
    <w:rsid w:val="00D30FCB"/>
    <w:rsid w:val="00D30FFE"/>
    <w:rsid w:val="00D312F3"/>
    <w:rsid w:val="00D319D5"/>
    <w:rsid w:val="00D3218D"/>
    <w:rsid w:val="00D32474"/>
    <w:rsid w:val="00D32D05"/>
    <w:rsid w:val="00D34211"/>
    <w:rsid w:val="00D3432E"/>
    <w:rsid w:val="00D343D7"/>
    <w:rsid w:val="00D347FB"/>
    <w:rsid w:val="00D34CFB"/>
    <w:rsid w:val="00D34E94"/>
    <w:rsid w:val="00D34F52"/>
    <w:rsid w:val="00D35F52"/>
    <w:rsid w:val="00D3624D"/>
    <w:rsid w:val="00D363F2"/>
    <w:rsid w:val="00D368CC"/>
    <w:rsid w:val="00D36BD0"/>
    <w:rsid w:val="00D37A4C"/>
    <w:rsid w:val="00D37AE3"/>
    <w:rsid w:val="00D37BAC"/>
    <w:rsid w:val="00D37D6F"/>
    <w:rsid w:val="00D40AD2"/>
    <w:rsid w:val="00D412FA"/>
    <w:rsid w:val="00D4193E"/>
    <w:rsid w:val="00D41ACA"/>
    <w:rsid w:val="00D41EDF"/>
    <w:rsid w:val="00D42113"/>
    <w:rsid w:val="00D421FB"/>
    <w:rsid w:val="00D42A16"/>
    <w:rsid w:val="00D4301A"/>
    <w:rsid w:val="00D43431"/>
    <w:rsid w:val="00D43C03"/>
    <w:rsid w:val="00D441FB"/>
    <w:rsid w:val="00D44588"/>
    <w:rsid w:val="00D44E01"/>
    <w:rsid w:val="00D44E65"/>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E8B"/>
    <w:rsid w:val="00D510A0"/>
    <w:rsid w:val="00D513FD"/>
    <w:rsid w:val="00D515DB"/>
    <w:rsid w:val="00D516BB"/>
    <w:rsid w:val="00D51B10"/>
    <w:rsid w:val="00D51B7C"/>
    <w:rsid w:val="00D52245"/>
    <w:rsid w:val="00D525E4"/>
    <w:rsid w:val="00D52865"/>
    <w:rsid w:val="00D52A29"/>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28F"/>
    <w:rsid w:val="00D56BA1"/>
    <w:rsid w:val="00D56CF9"/>
    <w:rsid w:val="00D575F0"/>
    <w:rsid w:val="00D576DD"/>
    <w:rsid w:val="00D578B9"/>
    <w:rsid w:val="00D57BA5"/>
    <w:rsid w:val="00D57F4F"/>
    <w:rsid w:val="00D57FF3"/>
    <w:rsid w:val="00D600CF"/>
    <w:rsid w:val="00D602FA"/>
    <w:rsid w:val="00D6039F"/>
    <w:rsid w:val="00D604F2"/>
    <w:rsid w:val="00D60A15"/>
    <w:rsid w:val="00D60B1A"/>
    <w:rsid w:val="00D60B61"/>
    <w:rsid w:val="00D61122"/>
    <w:rsid w:val="00D616EA"/>
    <w:rsid w:val="00D616F5"/>
    <w:rsid w:val="00D61C91"/>
    <w:rsid w:val="00D61F52"/>
    <w:rsid w:val="00D61FA1"/>
    <w:rsid w:val="00D620FE"/>
    <w:rsid w:val="00D62486"/>
    <w:rsid w:val="00D62A60"/>
    <w:rsid w:val="00D62ABD"/>
    <w:rsid w:val="00D63245"/>
    <w:rsid w:val="00D6325C"/>
    <w:rsid w:val="00D633B7"/>
    <w:rsid w:val="00D63719"/>
    <w:rsid w:val="00D63D80"/>
    <w:rsid w:val="00D63F4A"/>
    <w:rsid w:val="00D64360"/>
    <w:rsid w:val="00D645F2"/>
    <w:rsid w:val="00D64751"/>
    <w:rsid w:val="00D64936"/>
    <w:rsid w:val="00D64FA8"/>
    <w:rsid w:val="00D650BB"/>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D7F"/>
    <w:rsid w:val="00D722CA"/>
    <w:rsid w:val="00D72505"/>
    <w:rsid w:val="00D72B94"/>
    <w:rsid w:val="00D73128"/>
    <w:rsid w:val="00D7336A"/>
    <w:rsid w:val="00D7367F"/>
    <w:rsid w:val="00D749D3"/>
    <w:rsid w:val="00D74E6D"/>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A73"/>
    <w:rsid w:val="00D84B6C"/>
    <w:rsid w:val="00D84BAD"/>
    <w:rsid w:val="00D8516A"/>
    <w:rsid w:val="00D85535"/>
    <w:rsid w:val="00D85C93"/>
    <w:rsid w:val="00D85CE6"/>
    <w:rsid w:val="00D85D6F"/>
    <w:rsid w:val="00D86193"/>
    <w:rsid w:val="00D86438"/>
    <w:rsid w:val="00D864AD"/>
    <w:rsid w:val="00D8676E"/>
    <w:rsid w:val="00D8685F"/>
    <w:rsid w:val="00D86A3F"/>
    <w:rsid w:val="00D86D4C"/>
    <w:rsid w:val="00D86EB7"/>
    <w:rsid w:val="00D8700E"/>
    <w:rsid w:val="00D87151"/>
    <w:rsid w:val="00D8748B"/>
    <w:rsid w:val="00D878CB"/>
    <w:rsid w:val="00D87B7B"/>
    <w:rsid w:val="00D9069B"/>
    <w:rsid w:val="00D907F0"/>
    <w:rsid w:val="00D90A22"/>
    <w:rsid w:val="00D90DD1"/>
    <w:rsid w:val="00D90EB6"/>
    <w:rsid w:val="00D91001"/>
    <w:rsid w:val="00D910A0"/>
    <w:rsid w:val="00D914E7"/>
    <w:rsid w:val="00D915E5"/>
    <w:rsid w:val="00D915EF"/>
    <w:rsid w:val="00D91600"/>
    <w:rsid w:val="00D91747"/>
    <w:rsid w:val="00D91CD0"/>
    <w:rsid w:val="00D91E76"/>
    <w:rsid w:val="00D9201D"/>
    <w:rsid w:val="00D92043"/>
    <w:rsid w:val="00D92359"/>
    <w:rsid w:val="00D926AB"/>
    <w:rsid w:val="00D92796"/>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02F"/>
    <w:rsid w:val="00DA02B1"/>
    <w:rsid w:val="00DA02BB"/>
    <w:rsid w:val="00DA03EC"/>
    <w:rsid w:val="00DA0B7C"/>
    <w:rsid w:val="00DA0EC0"/>
    <w:rsid w:val="00DA0F27"/>
    <w:rsid w:val="00DA2045"/>
    <w:rsid w:val="00DA2339"/>
    <w:rsid w:val="00DA2366"/>
    <w:rsid w:val="00DA272F"/>
    <w:rsid w:val="00DA30B1"/>
    <w:rsid w:val="00DA3343"/>
    <w:rsid w:val="00DA3417"/>
    <w:rsid w:val="00DA38C2"/>
    <w:rsid w:val="00DA38C5"/>
    <w:rsid w:val="00DA38EC"/>
    <w:rsid w:val="00DA3C16"/>
    <w:rsid w:val="00DA3F1F"/>
    <w:rsid w:val="00DA49CF"/>
    <w:rsid w:val="00DA4D7C"/>
    <w:rsid w:val="00DA5227"/>
    <w:rsid w:val="00DA552D"/>
    <w:rsid w:val="00DA61A6"/>
    <w:rsid w:val="00DA62A1"/>
    <w:rsid w:val="00DA66C3"/>
    <w:rsid w:val="00DA69FC"/>
    <w:rsid w:val="00DA7B19"/>
    <w:rsid w:val="00DA7C01"/>
    <w:rsid w:val="00DB01E3"/>
    <w:rsid w:val="00DB07D4"/>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AD"/>
    <w:rsid w:val="00DB62BD"/>
    <w:rsid w:val="00DB699A"/>
    <w:rsid w:val="00DB6D16"/>
    <w:rsid w:val="00DB70AD"/>
    <w:rsid w:val="00DB70B5"/>
    <w:rsid w:val="00DB73D1"/>
    <w:rsid w:val="00DB7549"/>
    <w:rsid w:val="00DB7B66"/>
    <w:rsid w:val="00DC0014"/>
    <w:rsid w:val="00DC0130"/>
    <w:rsid w:val="00DC0776"/>
    <w:rsid w:val="00DC082E"/>
    <w:rsid w:val="00DC08DC"/>
    <w:rsid w:val="00DC108C"/>
    <w:rsid w:val="00DC11AA"/>
    <w:rsid w:val="00DC150D"/>
    <w:rsid w:val="00DC1828"/>
    <w:rsid w:val="00DC186E"/>
    <w:rsid w:val="00DC18E0"/>
    <w:rsid w:val="00DC18E1"/>
    <w:rsid w:val="00DC1BC2"/>
    <w:rsid w:val="00DC1BDB"/>
    <w:rsid w:val="00DC1F2C"/>
    <w:rsid w:val="00DC208F"/>
    <w:rsid w:val="00DC23AD"/>
    <w:rsid w:val="00DC2447"/>
    <w:rsid w:val="00DC2AD9"/>
    <w:rsid w:val="00DC2D33"/>
    <w:rsid w:val="00DC2DE0"/>
    <w:rsid w:val="00DC2E3D"/>
    <w:rsid w:val="00DC2E4F"/>
    <w:rsid w:val="00DC2F79"/>
    <w:rsid w:val="00DC39D3"/>
    <w:rsid w:val="00DC5950"/>
    <w:rsid w:val="00DC608C"/>
    <w:rsid w:val="00DC62E2"/>
    <w:rsid w:val="00DC636E"/>
    <w:rsid w:val="00DC65A2"/>
    <w:rsid w:val="00DC65C9"/>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29E"/>
    <w:rsid w:val="00DD54F4"/>
    <w:rsid w:val="00DD5628"/>
    <w:rsid w:val="00DD5AC1"/>
    <w:rsid w:val="00DD5EB4"/>
    <w:rsid w:val="00DD67AD"/>
    <w:rsid w:val="00DD68DE"/>
    <w:rsid w:val="00DD6E29"/>
    <w:rsid w:val="00DD6FDF"/>
    <w:rsid w:val="00DD7515"/>
    <w:rsid w:val="00DD7932"/>
    <w:rsid w:val="00DD796F"/>
    <w:rsid w:val="00DD7AF9"/>
    <w:rsid w:val="00DD7B25"/>
    <w:rsid w:val="00DD7CE7"/>
    <w:rsid w:val="00DD7F99"/>
    <w:rsid w:val="00DE03E9"/>
    <w:rsid w:val="00DE0878"/>
    <w:rsid w:val="00DE0B32"/>
    <w:rsid w:val="00DE0D2A"/>
    <w:rsid w:val="00DE1082"/>
    <w:rsid w:val="00DE1104"/>
    <w:rsid w:val="00DE111F"/>
    <w:rsid w:val="00DE20C3"/>
    <w:rsid w:val="00DE226D"/>
    <w:rsid w:val="00DE22A8"/>
    <w:rsid w:val="00DE23AC"/>
    <w:rsid w:val="00DE2560"/>
    <w:rsid w:val="00DE2BA4"/>
    <w:rsid w:val="00DE355F"/>
    <w:rsid w:val="00DE3711"/>
    <w:rsid w:val="00DE38C4"/>
    <w:rsid w:val="00DE3A01"/>
    <w:rsid w:val="00DE3DA7"/>
    <w:rsid w:val="00DE4637"/>
    <w:rsid w:val="00DE4704"/>
    <w:rsid w:val="00DE4B51"/>
    <w:rsid w:val="00DE5200"/>
    <w:rsid w:val="00DE5539"/>
    <w:rsid w:val="00DE5A34"/>
    <w:rsid w:val="00DE5EB6"/>
    <w:rsid w:val="00DE66F2"/>
    <w:rsid w:val="00DE76E6"/>
    <w:rsid w:val="00DE77A5"/>
    <w:rsid w:val="00DE788D"/>
    <w:rsid w:val="00DE7A8A"/>
    <w:rsid w:val="00DE7D4B"/>
    <w:rsid w:val="00DE7E74"/>
    <w:rsid w:val="00DF03E3"/>
    <w:rsid w:val="00DF086A"/>
    <w:rsid w:val="00DF0A10"/>
    <w:rsid w:val="00DF0AC7"/>
    <w:rsid w:val="00DF0B37"/>
    <w:rsid w:val="00DF0BD2"/>
    <w:rsid w:val="00DF1026"/>
    <w:rsid w:val="00DF1F0B"/>
    <w:rsid w:val="00DF1F56"/>
    <w:rsid w:val="00DF2020"/>
    <w:rsid w:val="00DF2121"/>
    <w:rsid w:val="00DF2506"/>
    <w:rsid w:val="00DF2C7A"/>
    <w:rsid w:val="00DF2DFD"/>
    <w:rsid w:val="00DF2F6A"/>
    <w:rsid w:val="00DF3189"/>
    <w:rsid w:val="00DF353D"/>
    <w:rsid w:val="00DF3642"/>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896"/>
    <w:rsid w:val="00DF7EE6"/>
    <w:rsid w:val="00E00591"/>
    <w:rsid w:val="00E0077B"/>
    <w:rsid w:val="00E00D1F"/>
    <w:rsid w:val="00E011EA"/>
    <w:rsid w:val="00E015A6"/>
    <w:rsid w:val="00E01634"/>
    <w:rsid w:val="00E01B2A"/>
    <w:rsid w:val="00E024F7"/>
    <w:rsid w:val="00E0257C"/>
    <w:rsid w:val="00E028DD"/>
    <w:rsid w:val="00E02945"/>
    <w:rsid w:val="00E0328E"/>
    <w:rsid w:val="00E03360"/>
    <w:rsid w:val="00E037C3"/>
    <w:rsid w:val="00E038F8"/>
    <w:rsid w:val="00E039D5"/>
    <w:rsid w:val="00E03B9F"/>
    <w:rsid w:val="00E03BF3"/>
    <w:rsid w:val="00E03F9A"/>
    <w:rsid w:val="00E0418E"/>
    <w:rsid w:val="00E04284"/>
    <w:rsid w:val="00E042B2"/>
    <w:rsid w:val="00E047DC"/>
    <w:rsid w:val="00E04AD2"/>
    <w:rsid w:val="00E04E2A"/>
    <w:rsid w:val="00E05376"/>
    <w:rsid w:val="00E05753"/>
    <w:rsid w:val="00E057E1"/>
    <w:rsid w:val="00E05A5D"/>
    <w:rsid w:val="00E05F3D"/>
    <w:rsid w:val="00E06412"/>
    <w:rsid w:val="00E0655B"/>
    <w:rsid w:val="00E06753"/>
    <w:rsid w:val="00E06799"/>
    <w:rsid w:val="00E0706A"/>
    <w:rsid w:val="00E0714D"/>
    <w:rsid w:val="00E07157"/>
    <w:rsid w:val="00E07219"/>
    <w:rsid w:val="00E07301"/>
    <w:rsid w:val="00E07305"/>
    <w:rsid w:val="00E07318"/>
    <w:rsid w:val="00E07A82"/>
    <w:rsid w:val="00E07B7D"/>
    <w:rsid w:val="00E103F4"/>
    <w:rsid w:val="00E10718"/>
    <w:rsid w:val="00E10DD2"/>
    <w:rsid w:val="00E11225"/>
    <w:rsid w:val="00E11430"/>
    <w:rsid w:val="00E116C4"/>
    <w:rsid w:val="00E119D0"/>
    <w:rsid w:val="00E11C66"/>
    <w:rsid w:val="00E12043"/>
    <w:rsid w:val="00E1266E"/>
    <w:rsid w:val="00E129A1"/>
    <w:rsid w:val="00E12AE3"/>
    <w:rsid w:val="00E12B1B"/>
    <w:rsid w:val="00E12B67"/>
    <w:rsid w:val="00E13BDE"/>
    <w:rsid w:val="00E14195"/>
    <w:rsid w:val="00E145B3"/>
    <w:rsid w:val="00E14907"/>
    <w:rsid w:val="00E14BDF"/>
    <w:rsid w:val="00E1502E"/>
    <w:rsid w:val="00E150B4"/>
    <w:rsid w:val="00E155BF"/>
    <w:rsid w:val="00E155F1"/>
    <w:rsid w:val="00E15958"/>
    <w:rsid w:val="00E1598A"/>
    <w:rsid w:val="00E15AD6"/>
    <w:rsid w:val="00E15B76"/>
    <w:rsid w:val="00E15C8D"/>
    <w:rsid w:val="00E15E84"/>
    <w:rsid w:val="00E15EAF"/>
    <w:rsid w:val="00E16005"/>
    <w:rsid w:val="00E16303"/>
    <w:rsid w:val="00E16A98"/>
    <w:rsid w:val="00E16ABD"/>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628"/>
    <w:rsid w:val="00E246E6"/>
    <w:rsid w:val="00E24750"/>
    <w:rsid w:val="00E24E72"/>
    <w:rsid w:val="00E24F4F"/>
    <w:rsid w:val="00E25AF0"/>
    <w:rsid w:val="00E25B45"/>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139"/>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6F"/>
    <w:rsid w:val="00E37083"/>
    <w:rsid w:val="00E37385"/>
    <w:rsid w:val="00E37471"/>
    <w:rsid w:val="00E3752A"/>
    <w:rsid w:val="00E375F4"/>
    <w:rsid w:val="00E377ED"/>
    <w:rsid w:val="00E3786D"/>
    <w:rsid w:val="00E37E63"/>
    <w:rsid w:val="00E4043E"/>
    <w:rsid w:val="00E405CC"/>
    <w:rsid w:val="00E40C02"/>
    <w:rsid w:val="00E40CFA"/>
    <w:rsid w:val="00E4112F"/>
    <w:rsid w:val="00E41B18"/>
    <w:rsid w:val="00E41D63"/>
    <w:rsid w:val="00E42072"/>
    <w:rsid w:val="00E42E62"/>
    <w:rsid w:val="00E4352D"/>
    <w:rsid w:val="00E444A9"/>
    <w:rsid w:val="00E44D2F"/>
    <w:rsid w:val="00E44E01"/>
    <w:rsid w:val="00E45558"/>
    <w:rsid w:val="00E45E59"/>
    <w:rsid w:val="00E45FA3"/>
    <w:rsid w:val="00E46565"/>
    <w:rsid w:val="00E469D7"/>
    <w:rsid w:val="00E4719D"/>
    <w:rsid w:val="00E47232"/>
    <w:rsid w:val="00E472CA"/>
    <w:rsid w:val="00E473F9"/>
    <w:rsid w:val="00E47A75"/>
    <w:rsid w:val="00E47FE1"/>
    <w:rsid w:val="00E5025C"/>
    <w:rsid w:val="00E50268"/>
    <w:rsid w:val="00E504D1"/>
    <w:rsid w:val="00E508BB"/>
    <w:rsid w:val="00E509A1"/>
    <w:rsid w:val="00E50FDB"/>
    <w:rsid w:val="00E51404"/>
    <w:rsid w:val="00E515A8"/>
    <w:rsid w:val="00E516D2"/>
    <w:rsid w:val="00E51BDA"/>
    <w:rsid w:val="00E51DD7"/>
    <w:rsid w:val="00E52D27"/>
    <w:rsid w:val="00E53263"/>
    <w:rsid w:val="00E53416"/>
    <w:rsid w:val="00E53728"/>
    <w:rsid w:val="00E53756"/>
    <w:rsid w:val="00E5389D"/>
    <w:rsid w:val="00E53963"/>
    <w:rsid w:val="00E53D9A"/>
    <w:rsid w:val="00E5400A"/>
    <w:rsid w:val="00E542BC"/>
    <w:rsid w:val="00E546A2"/>
    <w:rsid w:val="00E54A2C"/>
    <w:rsid w:val="00E54AF5"/>
    <w:rsid w:val="00E54CDC"/>
    <w:rsid w:val="00E54FAB"/>
    <w:rsid w:val="00E55750"/>
    <w:rsid w:val="00E558DC"/>
    <w:rsid w:val="00E55917"/>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058"/>
    <w:rsid w:val="00E6300E"/>
    <w:rsid w:val="00E6317A"/>
    <w:rsid w:val="00E6342C"/>
    <w:rsid w:val="00E63B6A"/>
    <w:rsid w:val="00E63B74"/>
    <w:rsid w:val="00E63FA2"/>
    <w:rsid w:val="00E64023"/>
    <w:rsid w:val="00E6460D"/>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7A"/>
    <w:rsid w:val="00E67AE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568"/>
    <w:rsid w:val="00E7795A"/>
    <w:rsid w:val="00E77B51"/>
    <w:rsid w:val="00E77C23"/>
    <w:rsid w:val="00E80999"/>
    <w:rsid w:val="00E80BEA"/>
    <w:rsid w:val="00E80E98"/>
    <w:rsid w:val="00E80FBA"/>
    <w:rsid w:val="00E812E2"/>
    <w:rsid w:val="00E813B2"/>
    <w:rsid w:val="00E81958"/>
    <w:rsid w:val="00E81BBF"/>
    <w:rsid w:val="00E82069"/>
    <w:rsid w:val="00E8265D"/>
    <w:rsid w:val="00E82B84"/>
    <w:rsid w:val="00E82B8C"/>
    <w:rsid w:val="00E82D78"/>
    <w:rsid w:val="00E82E4A"/>
    <w:rsid w:val="00E836A9"/>
    <w:rsid w:val="00E8381B"/>
    <w:rsid w:val="00E838C7"/>
    <w:rsid w:val="00E83A13"/>
    <w:rsid w:val="00E83BDE"/>
    <w:rsid w:val="00E8475F"/>
    <w:rsid w:val="00E84DDA"/>
    <w:rsid w:val="00E861D0"/>
    <w:rsid w:val="00E86A3A"/>
    <w:rsid w:val="00E86A72"/>
    <w:rsid w:val="00E8747F"/>
    <w:rsid w:val="00E87535"/>
    <w:rsid w:val="00E875FF"/>
    <w:rsid w:val="00E8760D"/>
    <w:rsid w:val="00E87AD6"/>
    <w:rsid w:val="00E87C3C"/>
    <w:rsid w:val="00E900EA"/>
    <w:rsid w:val="00E902BE"/>
    <w:rsid w:val="00E902E9"/>
    <w:rsid w:val="00E9066F"/>
    <w:rsid w:val="00E906B3"/>
    <w:rsid w:val="00E90CF4"/>
    <w:rsid w:val="00E912D4"/>
    <w:rsid w:val="00E9162E"/>
    <w:rsid w:val="00E9194D"/>
    <w:rsid w:val="00E91A9C"/>
    <w:rsid w:val="00E92261"/>
    <w:rsid w:val="00E92CE4"/>
    <w:rsid w:val="00E931AC"/>
    <w:rsid w:val="00E937A7"/>
    <w:rsid w:val="00E937E9"/>
    <w:rsid w:val="00E93A34"/>
    <w:rsid w:val="00E93BDA"/>
    <w:rsid w:val="00E94058"/>
    <w:rsid w:val="00E94432"/>
    <w:rsid w:val="00E94859"/>
    <w:rsid w:val="00E949CA"/>
    <w:rsid w:val="00E94E0E"/>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042"/>
    <w:rsid w:val="00EA28A7"/>
    <w:rsid w:val="00EA31E4"/>
    <w:rsid w:val="00EA428E"/>
    <w:rsid w:val="00EA4909"/>
    <w:rsid w:val="00EA4A04"/>
    <w:rsid w:val="00EA5271"/>
    <w:rsid w:val="00EA527F"/>
    <w:rsid w:val="00EA56D4"/>
    <w:rsid w:val="00EA5DE6"/>
    <w:rsid w:val="00EA6052"/>
    <w:rsid w:val="00EA616E"/>
    <w:rsid w:val="00EA62F0"/>
    <w:rsid w:val="00EA6BB6"/>
    <w:rsid w:val="00EA7317"/>
    <w:rsid w:val="00EA736D"/>
    <w:rsid w:val="00EA786A"/>
    <w:rsid w:val="00EA798F"/>
    <w:rsid w:val="00EA7A5F"/>
    <w:rsid w:val="00EA7C8E"/>
    <w:rsid w:val="00EA7D36"/>
    <w:rsid w:val="00EA7D81"/>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1BD"/>
    <w:rsid w:val="00EB320D"/>
    <w:rsid w:val="00EB3252"/>
    <w:rsid w:val="00EB330A"/>
    <w:rsid w:val="00EB392C"/>
    <w:rsid w:val="00EB3F87"/>
    <w:rsid w:val="00EB4355"/>
    <w:rsid w:val="00EB452A"/>
    <w:rsid w:val="00EB458A"/>
    <w:rsid w:val="00EB4865"/>
    <w:rsid w:val="00EB4927"/>
    <w:rsid w:val="00EB4CAE"/>
    <w:rsid w:val="00EB4E46"/>
    <w:rsid w:val="00EB5671"/>
    <w:rsid w:val="00EB5D3D"/>
    <w:rsid w:val="00EB5FCE"/>
    <w:rsid w:val="00EB66E0"/>
    <w:rsid w:val="00EB67AA"/>
    <w:rsid w:val="00EB6C67"/>
    <w:rsid w:val="00EB6E56"/>
    <w:rsid w:val="00EB70B3"/>
    <w:rsid w:val="00EB70E4"/>
    <w:rsid w:val="00EB746F"/>
    <w:rsid w:val="00EC0903"/>
    <w:rsid w:val="00EC0C29"/>
    <w:rsid w:val="00EC1007"/>
    <w:rsid w:val="00EC1147"/>
    <w:rsid w:val="00EC15C9"/>
    <w:rsid w:val="00EC1690"/>
    <w:rsid w:val="00EC237F"/>
    <w:rsid w:val="00EC26E6"/>
    <w:rsid w:val="00EC2916"/>
    <w:rsid w:val="00EC29ED"/>
    <w:rsid w:val="00EC2FB6"/>
    <w:rsid w:val="00EC3199"/>
    <w:rsid w:val="00EC31E2"/>
    <w:rsid w:val="00EC3629"/>
    <w:rsid w:val="00EC37A3"/>
    <w:rsid w:val="00EC38B1"/>
    <w:rsid w:val="00EC3A9E"/>
    <w:rsid w:val="00EC3DBD"/>
    <w:rsid w:val="00EC4147"/>
    <w:rsid w:val="00EC46A5"/>
    <w:rsid w:val="00EC47FD"/>
    <w:rsid w:val="00EC4BE1"/>
    <w:rsid w:val="00EC4D01"/>
    <w:rsid w:val="00EC5069"/>
    <w:rsid w:val="00EC52DB"/>
    <w:rsid w:val="00EC53F6"/>
    <w:rsid w:val="00EC54D8"/>
    <w:rsid w:val="00EC5753"/>
    <w:rsid w:val="00EC6363"/>
    <w:rsid w:val="00EC67A6"/>
    <w:rsid w:val="00EC7201"/>
    <w:rsid w:val="00EC763B"/>
    <w:rsid w:val="00EC7C72"/>
    <w:rsid w:val="00ED0EC0"/>
    <w:rsid w:val="00ED118F"/>
    <w:rsid w:val="00ED1358"/>
    <w:rsid w:val="00ED15C3"/>
    <w:rsid w:val="00ED1782"/>
    <w:rsid w:val="00ED1B2E"/>
    <w:rsid w:val="00ED208D"/>
    <w:rsid w:val="00ED24C2"/>
    <w:rsid w:val="00ED255E"/>
    <w:rsid w:val="00ED25E2"/>
    <w:rsid w:val="00ED2627"/>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D7E61"/>
    <w:rsid w:val="00EE0970"/>
    <w:rsid w:val="00EE0C4A"/>
    <w:rsid w:val="00EE1120"/>
    <w:rsid w:val="00EE15DA"/>
    <w:rsid w:val="00EE1673"/>
    <w:rsid w:val="00EE1AAB"/>
    <w:rsid w:val="00EE1CE5"/>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297"/>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3C"/>
    <w:rsid w:val="00EF2ECD"/>
    <w:rsid w:val="00EF2F3F"/>
    <w:rsid w:val="00EF312F"/>
    <w:rsid w:val="00EF351A"/>
    <w:rsid w:val="00EF3BC8"/>
    <w:rsid w:val="00EF4A2D"/>
    <w:rsid w:val="00EF4BFE"/>
    <w:rsid w:val="00EF4E7D"/>
    <w:rsid w:val="00EF4FA8"/>
    <w:rsid w:val="00EF5B3D"/>
    <w:rsid w:val="00EF5C9E"/>
    <w:rsid w:val="00EF5CBC"/>
    <w:rsid w:val="00EF6247"/>
    <w:rsid w:val="00EF657B"/>
    <w:rsid w:val="00EF6794"/>
    <w:rsid w:val="00EF679C"/>
    <w:rsid w:val="00EF6D79"/>
    <w:rsid w:val="00EF75A0"/>
    <w:rsid w:val="00EF7B0C"/>
    <w:rsid w:val="00EF7E60"/>
    <w:rsid w:val="00F0010F"/>
    <w:rsid w:val="00F0022D"/>
    <w:rsid w:val="00F00471"/>
    <w:rsid w:val="00F006DC"/>
    <w:rsid w:val="00F00976"/>
    <w:rsid w:val="00F00AB3"/>
    <w:rsid w:val="00F01461"/>
    <w:rsid w:val="00F0152F"/>
    <w:rsid w:val="00F018E5"/>
    <w:rsid w:val="00F01909"/>
    <w:rsid w:val="00F01C47"/>
    <w:rsid w:val="00F021E1"/>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446"/>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0E2C"/>
    <w:rsid w:val="00F11334"/>
    <w:rsid w:val="00F11358"/>
    <w:rsid w:val="00F113D3"/>
    <w:rsid w:val="00F1147B"/>
    <w:rsid w:val="00F116CB"/>
    <w:rsid w:val="00F119D3"/>
    <w:rsid w:val="00F11A63"/>
    <w:rsid w:val="00F11DE5"/>
    <w:rsid w:val="00F121BF"/>
    <w:rsid w:val="00F12C56"/>
    <w:rsid w:val="00F13BB3"/>
    <w:rsid w:val="00F13FE4"/>
    <w:rsid w:val="00F14130"/>
    <w:rsid w:val="00F14805"/>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D5"/>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CB9"/>
    <w:rsid w:val="00F2406C"/>
    <w:rsid w:val="00F24900"/>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388"/>
    <w:rsid w:val="00F3146E"/>
    <w:rsid w:val="00F3152A"/>
    <w:rsid w:val="00F319E6"/>
    <w:rsid w:val="00F31ACE"/>
    <w:rsid w:val="00F31F2C"/>
    <w:rsid w:val="00F3226A"/>
    <w:rsid w:val="00F3235B"/>
    <w:rsid w:val="00F324F5"/>
    <w:rsid w:val="00F325CE"/>
    <w:rsid w:val="00F32B67"/>
    <w:rsid w:val="00F32C54"/>
    <w:rsid w:val="00F335FC"/>
    <w:rsid w:val="00F33755"/>
    <w:rsid w:val="00F341DF"/>
    <w:rsid w:val="00F34E43"/>
    <w:rsid w:val="00F352E9"/>
    <w:rsid w:val="00F354A7"/>
    <w:rsid w:val="00F355A1"/>
    <w:rsid w:val="00F355BB"/>
    <w:rsid w:val="00F35709"/>
    <w:rsid w:val="00F35956"/>
    <w:rsid w:val="00F35D27"/>
    <w:rsid w:val="00F35DA2"/>
    <w:rsid w:val="00F35E93"/>
    <w:rsid w:val="00F3604B"/>
    <w:rsid w:val="00F365FF"/>
    <w:rsid w:val="00F366FC"/>
    <w:rsid w:val="00F367C2"/>
    <w:rsid w:val="00F36A6F"/>
    <w:rsid w:val="00F36BCA"/>
    <w:rsid w:val="00F37012"/>
    <w:rsid w:val="00F372A6"/>
    <w:rsid w:val="00F374B3"/>
    <w:rsid w:val="00F3764A"/>
    <w:rsid w:val="00F40172"/>
    <w:rsid w:val="00F40A5D"/>
    <w:rsid w:val="00F40BB1"/>
    <w:rsid w:val="00F40C76"/>
    <w:rsid w:val="00F41394"/>
    <w:rsid w:val="00F413C0"/>
    <w:rsid w:val="00F414FE"/>
    <w:rsid w:val="00F41D4E"/>
    <w:rsid w:val="00F43B51"/>
    <w:rsid w:val="00F43B7A"/>
    <w:rsid w:val="00F43E48"/>
    <w:rsid w:val="00F43ED0"/>
    <w:rsid w:val="00F4433B"/>
    <w:rsid w:val="00F444E2"/>
    <w:rsid w:val="00F44939"/>
    <w:rsid w:val="00F457B7"/>
    <w:rsid w:val="00F45C18"/>
    <w:rsid w:val="00F45EA1"/>
    <w:rsid w:val="00F46003"/>
    <w:rsid w:val="00F46059"/>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493"/>
    <w:rsid w:val="00F52A06"/>
    <w:rsid w:val="00F52E0B"/>
    <w:rsid w:val="00F5337A"/>
    <w:rsid w:val="00F5369B"/>
    <w:rsid w:val="00F539EB"/>
    <w:rsid w:val="00F53D5A"/>
    <w:rsid w:val="00F54633"/>
    <w:rsid w:val="00F546D8"/>
    <w:rsid w:val="00F54926"/>
    <w:rsid w:val="00F55025"/>
    <w:rsid w:val="00F5569F"/>
    <w:rsid w:val="00F55A73"/>
    <w:rsid w:val="00F56750"/>
    <w:rsid w:val="00F56818"/>
    <w:rsid w:val="00F56D1F"/>
    <w:rsid w:val="00F56F44"/>
    <w:rsid w:val="00F56FD2"/>
    <w:rsid w:val="00F570C1"/>
    <w:rsid w:val="00F57224"/>
    <w:rsid w:val="00F574DF"/>
    <w:rsid w:val="00F57A68"/>
    <w:rsid w:val="00F57CDE"/>
    <w:rsid w:val="00F57D96"/>
    <w:rsid w:val="00F57F92"/>
    <w:rsid w:val="00F60BBA"/>
    <w:rsid w:val="00F60CFF"/>
    <w:rsid w:val="00F60D27"/>
    <w:rsid w:val="00F60F30"/>
    <w:rsid w:val="00F61142"/>
    <w:rsid w:val="00F61AD0"/>
    <w:rsid w:val="00F61CD0"/>
    <w:rsid w:val="00F61D3E"/>
    <w:rsid w:val="00F61E4A"/>
    <w:rsid w:val="00F61E54"/>
    <w:rsid w:val="00F61ECD"/>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0F8"/>
    <w:rsid w:val="00F72691"/>
    <w:rsid w:val="00F7273C"/>
    <w:rsid w:val="00F72BA4"/>
    <w:rsid w:val="00F731D9"/>
    <w:rsid w:val="00F734C7"/>
    <w:rsid w:val="00F73BD6"/>
    <w:rsid w:val="00F741B4"/>
    <w:rsid w:val="00F743DC"/>
    <w:rsid w:val="00F74D15"/>
    <w:rsid w:val="00F7524B"/>
    <w:rsid w:val="00F755AF"/>
    <w:rsid w:val="00F75644"/>
    <w:rsid w:val="00F7585D"/>
    <w:rsid w:val="00F75FE0"/>
    <w:rsid w:val="00F76620"/>
    <w:rsid w:val="00F76F87"/>
    <w:rsid w:val="00F77186"/>
    <w:rsid w:val="00F775FB"/>
    <w:rsid w:val="00F801B1"/>
    <w:rsid w:val="00F80372"/>
    <w:rsid w:val="00F8082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ADA"/>
    <w:rsid w:val="00F85CB9"/>
    <w:rsid w:val="00F85FA3"/>
    <w:rsid w:val="00F8625D"/>
    <w:rsid w:val="00F864B0"/>
    <w:rsid w:val="00F86583"/>
    <w:rsid w:val="00F8661F"/>
    <w:rsid w:val="00F86843"/>
    <w:rsid w:val="00F86965"/>
    <w:rsid w:val="00F870EE"/>
    <w:rsid w:val="00F871C1"/>
    <w:rsid w:val="00F87C7C"/>
    <w:rsid w:val="00F87F70"/>
    <w:rsid w:val="00F87FEB"/>
    <w:rsid w:val="00F902F8"/>
    <w:rsid w:val="00F90361"/>
    <w:rsid w:val="00F90659"/>
    <w:rsid w:val="00F908BD"/>
    <w:rsid w:val="00F90EAE"/>
    <w:rsid w:val="00F91017"/>
    <w:rsid w:val="00F91058"/>
    <w:rsid w:val="00F914A6"/>
    <w:rsid w:val="00F915C3"/>
    <w:rsid w:val="00F916CE"/>
    <w:rsid w:val="00F917F0"/>
    <w:rsid w:val="00F91A09"/>
    <w:rsid w:val="00F92129"/>
    <w:rsid w:val="00F922D9"/>
    <w:rsid w:val="00F9283B"/>
    <w:rsid w:val="00F928BD"/>
    <w:rsid w:val="00F92E31"/>
    <w:rsid w:val="00F92F6F"/>
    <w:rsid w:val="00F9330C"/>
    <w:rsid w:val="00F9333C"/>
    <w:rsid w:val="00F933DB"/>
    <w:rsid w:val="00F93B84"/>
    <w:rsid w:val="00F93DB3"/>
    <w:rsid w:val="00F93E20"/>
    <w:rsid w:val="00F9403E"/>
    <w:rsid w:val="00F94462"/>
    <w:rsid w:val="00F94D9A"/>
    <w:rsid w:val="00F94EC4"/>
    <w:rsid w:val="00F94FCF"/>
    <w:rsid w:val="00F95086"/>
    <w:rsid w:val="00F95106"/>
    <w:rsid w:val="00F953E6"/>
    <w:rsid w:val="00F956AD"/>
    <w:rsid w:val="00F95B8E"/>
    <w:rsid w:val="00F95D57"/>
    <w:rsid w:val="00F96100"/>
    <w:rsid w:val="00F9626F"/>
    <w:rsid w:val="00F96497"/>
    <w:rsid w:val="00F964E4"/>
    <w:rsid w:val="00F9678F"/>
    <w:rsid w:val="00F96831"/>
    <w:rsid w:val="00F96B1C"/>
    <w:rsid w:val="00F9744B"/>
    <w:rsid w:val="00F9766A"/>
    <w:rsid w:val="00F9777A"/>
    <w:rsid w:val="00F9794B"/>
    <w:rsid w:val="00F97BD8"/>
    <w:rsid w:val="00F97C24"/>
    <w:rsid w:val="00FA03DB"/>
    <w:rsid w:val="00FA087E"/>
    <w:rsid w:val="00FA0D28"/>
    <w:rsid w:val="00FA0F02"/>
    <w:rsid w:val="00FA1379"/>
    <w:rsid w:val="00FA193E"/>
    <w:rsid w:val="00FA296A"/>
    <w:rsid w:val="00FA2BCA"/>
    <w:rsid w:val="00FA2D60"/>
    <w:rsid w:val="00FA317A"/>
    <w:rsid w:val="00FA32EA"/>
    <w:rsid w:val="00FA3508"/>
    <w:rsid w:val="00FA3611"/>
    <w:rsid w:val="00FA388F"/>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1B"/>
    <w:rsid w:val="00FA62D7"/>
    <w:rsid w:val="00FA63E7"/>
    <w:rsid w:val="00FA65F2"/>
    <w:rsid w:val="00FA688D"/>
    <w:rsid w:val="00FA6F8C"/>
    <w:rsid w:val="00FA72AB"/>
    <w:rsid w:val="00FA72CC"/>
    <w:rsid w:val="00FA7697"/>
    <w:rsid w:val="00FA7C29"/>
    <w:rsid w:val="00FA7D25"/>
    <w:rsid w:val="00FB0174"/>
    <w:rsid w:val="00FB0A86"/>
    <w:rsid w:val="00FB0F07"/>
    <w:rsid w:val="00FB1241"/>
    <w:rsid w:val="00FB16DC"/>
    <w:rsid w:val="00FB1CDF"/>
    <w:rsid w:val="00FB230C"/>
    <w:rsid w:val="00FB2539"/>
    <w:rsid w:val="00FB2C2F"/>
    <w:rsid w:val="00FB2C60"/>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B7FEC"/>
    <w:rsid w:val="00FC0037"/>
    <w:rsid w:val="00FC05E6"/>
    <w:rsid w:val="00FC1170"/>
    <w:rsid w:val="00FC1534"/>
    <w:rsid w:val="00FC1C2B"/>
    <w:rsid w:val="00FC1E8E"/>
    <w:rsid w:val="00FC25A5"/>
    <w:rsid w:val="00FC290E"/>
    <w:rsid w:val="00FC33BF"/>
    <w:rsid w:val="00FC4290"/>
    <w:rsid w:val="00FC4D4E"/>
    <w:rsid w:val="00FC504D"/>
    <w:rsid w:val="00FC50A6"/>
    <w:rsid w:val="00FC527B"/>
    <w:rsid w:val="00FC5971"/>
    <w:rsid w:val="00FC5DF0"/>
    <w:rsid w:val="00FC5E24"/>
    <w:rsid w:val="00FC6610"/>
    <w:rsid w:val="00FC6AD9"/>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618"/>
    <w:rsid w:val="00FD3887"/>
    <w:rsid w:val="00FD3A71"/>
    <w:rsid w:val="00FD3DA1"/>
    <w:rsid w:val="00FD3E86"/>
    <w:rsid w:val="00FD404C"/>
    <w:rsid w:val="00FD41B9"/>
    <w:rsid w:val="00FD44E7"/>
    <w:rsid w:val="00FD4AF3"/>
    <w:rsid w:val="00FD4F55"/>
    <w:rsid w:val="00FD515E"/>
    <w:rsid w:val="00FD5582"/>
    <w:rsid w:val="00FD596E"/>
    <w:rsid w:val="00FD5E2B"/>
    <w:rsid w:val="00FD5E7F"/>
    <w:rsid w:val="00FD65F0"/>
    <w:rsid w:val="00FD6707"/>
    <w:rsid w:val="00FD68A8"/>
    <w:rsid w:val="00FD7B74"/>
    <w:rsid w:val="00FD7E5D"/>
    <w:rsid w:val="00FE061A"/>
    <w:rsid w:val="00FE0A51"/>
    <w:rsid w:val="00FE0B36"/>
    <w:rsid w:val="00FE0DCA"/>
    <w:rsid w:val="00FE0EDA"/>
    <w:rsid w:val="00FE17C6"/>
    <w:rsid w:val="00FE198C"/>
    <w:rsid w:val="00FE1A78"/>
    <w:rsid w:val="00FE1ADA"/>
    <w:rsid w:val="00FE1BD2"/>
    <w:rsid w:val="00FE1E32"/>
    <w:rsid w:val="00FE1FBE"/>
    <w:rsid w:val="00FE234A"/>
    <w:rsid w:val="00FE2C7E"/>
    <w:rsid w:val="00FE2EC7"/>
    <w:rsid w:val="00FE2EF4"/>
    <w:rsid w:val="00FE2F6F"/>
    <w:rsid w:val="00FE3509"/>
    <w:rsid w:val="00FE387E"/>
    <w:rsid w:val="00FE3963"/>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E7CBA"/>
    <w:rsid w:val="00FF0403"/>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9C"/>
    <w:rsid w:val="00FF3B4A"/>
    <w:rsid w:val="00FF3C88"/>
    <w:rsid w:val="00FF43EB"/>
    <w:rsid w:val="00FF4964"/>
    <w:rsid w:val="00FF4A16"/>
    <w:rsid w:val="00FF4CF9"/>
    <w:rsid w:val="00FF4F0D"/>
    <w:rsid w:val="00FF577A"/>
    <w:rsid w:val="00FF57B2"/>
    <w:rsid w:val="00FF5B01"/>
    <w:rsid w:val="00FF5B71"/>
    <w:rsid w:val="00FF5C7E"/>
    <w:rsid w:val="00FF5C8B"/>
    <w:rsid w:val="00FF5D5B"/>
    <w:rsid w:val="00FF6306"/>
    <w:rsid w:val="00FF6AF5"/>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4129AA"/>
  <w15:chartTrackingRefBased/>
  <w15:docId w15:val="{8CF2374B-D004-C149-BF5F-B2784F38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NOChar1">
    <w:name w:val="NO Char1"/>
    <w:qFormat/>
    <w:rsid w:val="00FA317A"/>
  </w:style>
  <w:style w:type="character" w:customStyle="1" w:styleId="B2Car">
    <w:name w:val="B2 Car"/>
    <w:rsid w:val="00996D38"/>
    <w:rPr>
      <w:rFonts w:eastAsia="Times New Roman"/>
    </w:rPr>
  </w:style>
  <w:style w:type="paragraph" w:customStyle="1" w:styleId="Comments">
    <w:name w:val="Comments"/>
    <w:basedOn w:val="Normal"/>
    <w:link w:val="CommentsChar"/>
    <w:qFormat/>
    <w:rsid w:val="003B4BAC"/>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3B4BAC"/>
    <w:rPr>
      <w:rFonts w:ascii="Arial" w:eastAsia="MS Mincho" w:hAnsi="Arial"/>
      <w:i/>
      <w:noProof/>
      <w:sz w:val="18"/>
      <w:szCs w:val="24"/>
      <w:lang w:val="en-GB" w:eastAsia="en-GB"/>
    </w:rPr>
  </w:style>
  <w:style w:type="numbering" w:customStyle="1" w:styleId="CurrentList1">
    <w:name w:val="Current List1"/>
    <w:uiPriority w:val="99"/>
    <w:rsid w:val="00A05114"/>
    <w:pPr>
      <w:numPr>
        <w:numId w:val="55"/>
      </w:numPr>
    </w:pPr>
  </w:style>
  <w:style w:type="numbering" w:customStyle="1" w:styleId="CurrentList2">
    <w:name w:val="Current List2"/>
    <w:uiPriority w:val="99"/>
    <w:rsid w:val="007E055D"/>
    <w:pPr>
      <w:numPr>
        <w:numId w:val="64"/>
      </w:numPr>
    </w:pPr>
  </w:style>
  <w:style w:type="numbering" w:customStyle="1" w:styleId="CurrentList3">
    <w:name w:val="Current List3"/>
    <w:uiPriority w:val="99"/>
    <w:rsid w:val="009C4399"/>
    <w:pPr>
      <w:numPr>
        <w:numId w:val="73"/>
      </w:numPr>
    </w:pPr>
  </w:style>
  <w:style w:type="character" w:customStyle="1" w:styleId="apple-converted-space">
    <w:name w:val="apple-converted-space"/>
    <w:basedOn w:val="DefaultParagraphFont"/>
    <w:rsid w:val="00F60D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3530">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0375446">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7139320">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49778839">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8996128">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12627071">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774602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8464807">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1227520">
      <w:bodyDiv w:val="1"/>
      <w:marLeft w:val="0"/>
      <w:marRight w:val="0"/>
      <w:marTop w:val="0"/>
      <w:marBottom w:val="0"/>
      <w:divBdr>
        <w:top w:val="none" w:sz="0" w:space="0" w:color="auto"/>
        <w:left w:val="none" w:sz="0" w:space="0" w:color="auto"/>
        <w:bottom w:val="none" w:sz="0" w:space="0" w:color="auto"/>
        <w:right w:val="none" w:sz="0" w:space="0" w:color="auto"/>
      </w:divBdr>
    </w:div>
    <w:div w:id="603458658">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589093">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99809226">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7402067">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29911333">
      <w:bodyDiv w:val="1"/>
      <w:marLeft w:val="0"/>
      <w:marRight w:val="0"/>
      <w:marTop w:val="0"/>
      <w:marBottom w:val="0"/>
      <w:divBdr>
        <w:top w:val="none" w:sz="0" w:space="0" w:color="auto"/>
        <w:left w:val="none" w:sz="0" w:space="0" w:color="auto"/>
        <w:bottom w:val="none" w:sz="0" w:space="0" w:color="auto"/>
        <w:right w:val="none" w:sz="0" w:space="0" w:color="auto"/>
      </w:divBdr>
    </w:div>
    <w:div w:id="8721543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967182">
      <w:bodyDiv w:val="1"/>
      <w:marLeft w:val="0"/>
      <w:marRight w:val="0"/>
      <w:marTop w:val="0"/>
      <w:marBottom w:val="0"/>
      <w:divBdr>
        <w:top w:val="none" w:sz="0" w:space="0" w:color="auto"/>
        <w:left w:val="none" w:sz="0" w:space="0" w:color="auto"/>
        <w:bottom w:val="none" w:sz="0" w:space="0" w:color="auto"/>
        <w:right w:val="none" w:sz="0" w:space="0" w:color="auto"/>
      </w:divBdr>
    </w:div>
    <w:div w:id="87978637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0674323">
      <w:bodyDiv w:val="1"/>
      <w:marLeft w:val="0"/>
      <w:marRight w:val="0"/>
      <w:marTop w:val="0"/>
      <w:marBottom w:val="0"/>
      <w:divBdr>
        <w:top w:val="none" w:sz="0" w:space="0" w:color="auto"/>
        <w:left w:val="none" w:sz="0" w:space="0" w:color="auto"/>
        <w:bottom w:val="none" w:sz="0" w:space="0" w:color="auto"/>
        <w:right w:val="none" w:sz="0" w:space="0" w:color="auto"/>
      </w:divBdr>
    </w:div>
    <w:div w:id="977229158">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454067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7305555">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0312788">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7882892">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7229636">
      <w:bodyDiv w:val="1"/>
      <w:marLeft w:val="0"/>
      <w:marRight w:val="0"/>
      <w:marTop w:val="0"/>
      <w:marBottom w:val="0"/>
      <w:divBdr>
        <w:top w:val="none" w:sz="0" w:space="0" w:color="auto"/>
        <w:left w:val="none" w:sz="0" w:space="0" w:color="auto"/>
        <w:bottom w:val="none" w:sz="0" w:space="0" w:color="auto"/>
        <w:right w:val="none" w:sz="0" w:space="0" w:color="auto"/>
      </w:divBdr>
    </w:div>
    <w:div w:id="1267621179">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442888">
      <w:bodyDiv w:val="1"/>
      <w:marLeft w:val="0"/>
      <w:marRight w:val="0"/>
      <w:marTop w:val="0"/>
      <w:marBottom w:val="0"/>
      <w:divBdr>
        <w:top w:val="none" w:sz="0" w:space="0" w:color="auto"/>
        <w:left w:val="none" w:sz="0" w:space="0" w:color="auto"/>
        <w:bottom w:val="none" w:sz="0" w:space="0" w:color="auto"/>
        <w:right w:val="none" w:sz="0" w:space="0" w:color="auto"/>
      </w:divBdr>
    </w:div>
    <w:div w:id="1377772874">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497717">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5948165">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8902681">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7853179">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950835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0879301">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2174603">
      <w:bodyDiv w:val="1"/>
      <w:marLeft w:val="0"/>
      <w:marRight w:val="0"/>
      <w:marTop w:val="0"/>
      <w:marBottom w:val="0"/>
      <w:divBdr>
        <w:top w:val="none" w:sz="0" w:space="0" w:color="auto"/>
        <w:left w:val="none" w:sz="0" w:space="0" w:color="auto"/>
        <w:bottom w:val="none" w:sz="0" w:space="0" w:color="auto"/>
        <w:right w:val="none" w:sz="0" w:space="0" w:color="auto"/>
      </w:divBdr>
      <w:divsChild>
        <w:div w:id="523711591">
          <w:marLeft w:val="0"/>
          <w:marRight w:val="0"/>
          <w:marTop w:val="0"/>
          <w:marBottom w:val="0"/>
          <w:divBdr>
            <w:top w:val="none" w:sz="0" w:space="0" w:color="auto"/>
            <w:left w:val="none" w:sz="0" w:space="0" w:color="auto"/>
            <w:bottom w:val="none" w:sz="0" w:space="0" w:color="auto"/>
            <w:right w:val="none" w:sz="0" w:space="0" w:color="auto"/>
          </w:divBdr>
          <w:divsChild>
            <w:div w:id="407310936">
              <w:marLeft w:val="0"/>
              <w:marRight w:val="0"/>
              <w:marTop w:val="0"/>
              <w:marBottom w:val="0"/>
              <w:divBdr>
                <w:top w:val="none" w:sz="0" w:space="0" w:color="auto"/>
                <w:left w:val="none" w:sz="0" w:space="0" w:color="auto"/>
                <w:bottom w:val="none" w:sz="0" w:space="0" w:color="auto"/>
                <w:right w:val="none" w:sz="0" w:space="0" w:color="auto"/>
              </w:divBdr>
            </w:div>
            <w:div w:id="516581197">
              <w:marLeft w:val="0"/>
              <w:marRight w:val="0"/>
              <w:marTop w:val="0"/>
              <w:marBottom w:val="0"/>
              <w:divBdr>
                <w:top w:val="none" w:sz="0" w:space="0" w:color="auto"/>
                <w:left w:val="none" w:sz="0" w:space="0" w:color="auto"/>
                <w:bottom w:val="none" w:sz="0" w:space="0" w:color="auto"/>
                <w:right w:val="none" w:sz="0" w:space="0" w:color="auto"/>
              </w:divBdr>
            </w:div>
            <w:div w:id="1035696531">
              <w:marLeft w:val="0"/>
              <w:marRight w:val="0"/>
              <w:marTop w:val="0"/>
              <w:marBottom w:val="0"/>
              <w:divBdr>
                <w:top w:val="none" w:sz="0" w:space="0" w:color="auto"/>
                <w:left w:val="none" w:sz="0" w:space="0" w:color="auto"/>
                <w:bottom w:val="none" w:sz="0" w:space="0" w:color="auto"/>
                <w:right w:val="none" w:sz="0" w:space="0" w:color="auto"/>
              </w:divBdr>
            </w:div>
            <w:div w:id="1340617663">
              <w:marLeft w:val="0"/>
              <w:marRight w:val="0"/>
              <w:marTop w:val="0"/>
              <w:marBottom w:val="0"/>
              <w:divBdr>
                <w:top w:val="none" w:sz="0" w:space="0" w:color="auto"/>
                <w:left w:val="none" w:sz="0" w:space="0" w:color="auto"/>
                <w:bottom w:val="none" w:sz="0" w:space="0" w:color="auto"/>
                <w:right w:val="none" w:sz="0" w:space="0" w:color="auto"/>
              </w:divBdr>
            </w:div>
            <w:div w:id="1408652608">
              <w:marLeft w:val="0"/>
              <w:marRight w:val="0"/>
              <w:marTop w:val="0"/>
              <w:marBottom w:val="0"/>
              <w:divBdr>
                <w:top w:val="none" w:sz="0" w:space="0" w:color="auto"/>
                <w:left w:val="none" w:sz="0" w:space="0" w:color="auto"/>
                <w:bottom w:val="none" w:sz="0" w:space="0" w:color="auto"/>
                <w:right w:val="none" w:sz="0" w:space="0" w:color="auto"/>
              </w:divBdr>
            </w:div>
          </w:divsChild>
        </w:div>
        <w:div w:id="1915237385">
          <w:marLeft w:val="0"/>
          <w:marRight w:val="0"/>
          <w:marTop w:val="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TSGR2_121bis-e\Docs\R2-230385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745</TotalTime>
  <Pages>3</Pages>
  <Words>1058</Words>
  <Characters>6036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Rapporteur-RAN2#123b</cp:lastModifiedBy>
  <cp:revision>735</cp:revision>
  <cp:lastPrinted>2017-03-22T08:13:00Z</cp:lastPrinted>
  <dcterms:created xsi:type="dcterms:W3CDTF">2022-09-23T09:14:00Z</dcterms:created>
  <dcterms:modified xsi:type="dcterms:W3CDTF">2023-11-02T09:39:00Z</dcterms:modified>
</cp:coreProperties>
</file>